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A21" w:rsidRPr="00021CD2" w:rsidRDefault="00BD6E6F" w:rsidP="00BD6E6F">
      <w:pPr>
        <w:jc w:val="center"/>
        <w:rPr>
          <w:b/>
          <w:sz w:val="28"/>
          <w:szCs w:val="28"/>
        </w:rPr>
      </w:pPr>
      <w:r w:rsidRPr="00021CD2">
        <w:rPr>
          <w:b/>
          <w:sz w:val="28"/>
          <w:szCs w:val="28"/>
        </w:rPr>
        <w:t>Уведомление  о  начале  сбора  замечаний  и  предложений  по  перечню  нормативных  правовых  актов (проектов  нормативных  правовых  актов)</w:t>
      </w:r>
    </w:p>
    <w:p w:rsidR="007C6A64" w:rsidRPr="00021CD2" w:rsidRDefault="00F23B0E" w:rsidP="00F23B0E">
      <w:pPr>
        <w:jc w:val="center"/>
        <w:rPr>
          <w:b/>
          <w:sz w:val="28"/>
          <w:szCs w:val="28"/>
        </w:rPr>
      </w:pPr>
      <w:r w:rsidRPr="00021CD2">
        <w:rPr>
          <w:b/>
          <w:sz w:val="28"/>
          <w:szCs w:val="28"/>
        </w:rPr>
        <w:t>Администрации   города  Ржева  Тверской  области</w:t>
      </w:r>
    </w:p>
    <w:p w:rsidR="007C6A64" w:rsidRDefault="007C6A64"/>
    <w:p w:rsidR="00D846DC" w:rsidRPr="00D846DC" w:rsidRDefault="00E45E5C" w:rsidP="00BD2054">
      <w:pPr>
        <w:shd w:val="clear" w:color="auto" w:fill="FFFFFF"/>
        <w:suppressAutoHyphens/>
        <w:ind w:firstLine="709"/>
        <w:jc w:val="both"/>
      </w:pPr>
      <w:r w:rsidRPr="00E45E5C">
        <w:t xml:space="preserve"> В  целях   выявления  и  </w:t>
      </w:r>
      <w:r>
        <w:t xml:space="preserve">исключения  рисков   нарушения   антимонопольного  законодательства,  а  </w:t>
      </w:r>
      <w:r w:rsidR="002B3E12">
        <w:t xml:space="preserve"> </w:t>
      </w:r>
      <w:r>
        <w:t xml:space="preserve">также </w:t>
      </w:r>
      <w:r w:rsidR="008045CC">
        <w:t xml:space="preserve"> </w:t>
      </w:r>
      <w:r>
        <w:t xml:space="preserve">  проведения   анализа   о  целесообразности </w:t>
      </w:r>
      <w:r w:rsidR="00090DF1">
        <w:t xml:space="preserve"> </w:t>
      </w:r>
      <w:r>
        <w:t xml:space="preserve"> (нецелесообразности)</w:t>
      </w:r>
      <w:r w:rsidR="00FF0131">
        <w:t xml:space="preserve">  внесения  изменений  в  нормативные   правовые  акты  (проекты   нормативных   правовых    актов)</w:t>
      </w:r>
      <w:r w:rsidR="00772039">
        <w:t>,</w:t>
      </w:r>
      <w:r w:rsidR="00FF0131">
        <w:t xml:space="preserve">  Администрацией  </w:t>
      </w:r>
      <w:r w:rsidR="006F24CB">
        <w:t xml:space="preserve"> </w:t>
      </w:r>
      <w:r w:rsidR="00FF0131">
        <w:t xml:space="preserve">города  Ржева  Тверской  области  сформирован   </w:t>
      </w:r>
      <w:r w:rsidR="00BD2054">
        <w:t xml:space="preserve">и  размещен   на  официальном  </w:t>
      </w:r>
      <w:r w:rsidR="002B3E12">
        <w:t xml:space="preserve">сайте  Администрации  </w:t>
      </w:r>
      <w:r w:rsidR="00FF0131">
        <w:t>города  Ржева</w:t>
      </w:r>
      <w:r w:rsidR="002B3E12">
        <w:t xml:space="preserve"> Тверской  области</w:t>
      </w:r>
      <w:r w:rsidR="00FF0131">
        <w:t xml:space="preserve"> </w:t>
      </w:r>
      <w:hyperlink r:id="rId8" w:history="1">
        <w:r w:rsidR="00AA2BB6" w:rsidRPr="00AA2BB6">
          <w:rPr>
            <w:rStyle w:val="a6"/>
            <w:color w:val="auto"/>
            <w:lang w:val="en-US"/>
          </w:rPr>
          <w:t>www</w:t>
        </w:r>
        <w:r w:rsidR="00AA2BB6" w:rsidRPr="00AA2BB6">
          <w:rPr>
            <w:rStyle w:val="a6"/>
            <w:color w:val="auto"/>
          </w:rPr>
          <w:t>.</w:t>
        </w:r>
        <w:r w:rsidR="00AA2BB6" w:rsidRPr="00AA2BB6">
          <w:rPr>
            <w:rStyle w:val="a6"/>
            <w:color w:val="auto"/>
            <w:lang w:val="en-US"/>
          </w:rPr>
          <w:t>rzhevcity</w:t>
        </w:r>
        <w:r w:rsidR="00AA2BB6" w:rsidRPr="00AA2BB6">
          <w:rPr>
            <w:rStyle w:val="a6"/>
            <w:color w:val="auto"/>
          </w:rPr>
          <w:t>.</w:t>
        </w:r>
        <w:r w:rsidR="00AA2BB6" w:rsidRPr="00AA2BB6">
          <w:rPr>
            <w:rStyle w:val="a6"/>
            <w:color w:val="auto"/>
            <w:lang w:val="en-US"/>
          </w:rPr>
          <w:t>ru</w:t>
        </w:r>
      </w:hyperlink>
      <w:r w:rsidR="00C071C8">
        <w:t xml:space="preserve"> </w:t>
      </w:r>
      <w:r w:rsidR="00FF0131">
        <w:t xml:space="preserve"> в  </w:t>
      </w:r>
      <w:r w:rsidR="00077EE6">
        <w:t>инфор</w:t>
      </w:r>
      <w:r w:rsidR="000E0B9D">
        <w:t xml:space="preserve">мационно-телекоммуникационной </w:t>
      </w:r>
      <w:r w:rsidR="00077EE6">
        <w:t xml:space="preserve">сети </w:t>
      </w:r>
      <w:r w:rsidR="000E0B9D">
        <w:t xml:space="preserve"> </w:t>
      </w:r>
      <w:r w:rsidR="00077EE6" w:rsidRPr="000A763D">
        <w:t>«</w:t>
      </w:r>
      <w:r w:rsidR="00077EE6">
        <w:t>Интернет</w:t>
      </w:r>
      <w:r w:rsidR="00077EE6" w:rsidRPr="000A763D">
        <w:rPr>
          <w:bCs/>
          <w:shd w:val="clear" w:color="auto" w:fill="FFFFFF"/>
        </w:rPr>
        <w:t>»</w:t>
      </w:r>
      <w:r w:rsidR="00077EE6">
        <w:rPr>
          <w:bCs/>
          <w:shd w:val="clear" w:color="auto" w:fill="FFFFFF"/>
        </w:rPr>
        <w:t>, в</w:t>
      </w:r>
      <w:r w:rsidR="00077EE6">
        <w:t xml:space="preserve"> </w:t>
      </w:r>
      <w:r w:rsidR="00FF0131">
        <w:t xml:space="preserve">разделе  </w:t>
      </w:r>
      <w:r w:rsidR="00417F7B" w:rsidRPr="000A763D">
        <w:t>«</w:t>
      </w:r>
      <w:r w:rsidR="00417F7B">
        <w:t>Антимонопольный   комплаенс</w:t>
      </w:r>
      <w:r w:rsidR="00417F7B" w:rsidRPr="000A763D">
        <w:rPr>
          <w:bCs/>
          <w:shd w:val="clear" w:color="auto" w:fill="FFFFFF"/>
        </w:rPr>
        <w:t>»</w:t>
      </w:r>
      <w:r w:rsidR="00560FE0">
        <w:rPr>
          <w:bCs/>
          <w:shd w:val="clear" w:color="auto" w:fill="FFFFFF"/>
        </w:rPr>
        <w:t xml:space="preserve"> </w:t>
      </w:r>
      <w:r w:rsidR="00BD64F4">
        <w:rPr>
          <w:bCs/>
          <w:shd w:val="clear" w:color="auto" w:fill="FFFFFF"/>
        </w:rPr>
        <w:t xml:space="preserve">  исчерпывающий   перечень  н</w:t>
      </w:r>
      <w:r w:rsidR="002B3E12">
        <w:rPr>
          <w:bCs/>
          <w:shd w:val="clear" w:color="auto" w:fill="FFFFFF"/>
        </w:rPr>
        <w:t xml:space="preserve">ормативных   правовых  актов   Администрации  </w:t>
      </w:r>
      <w:r w:rsidR="00BD64F4">
        <w:rPr>
          <w:bCs/>
          <w:shd w:val="clear" w:color="auto" w:fill="FFFFFF"/>
        </w:rPr>
        <w:t xml:space="preserve">города  Ржева </w:t>
      </w:r>
      <w:r w:rsidR="00064862">
        <w:rPr>
          <w:bCs/>
          <w:shd w:val="clear" w:color="auto" w:fill="FFFFFF"/>
        </w:rPr>
        <w:t xml:space="preserve">Тверской  области </w:t>
      </w:r>
      <w:r w:rsidR="00BD64F4">
        <w:rPr>
          <w:bCs/>
          <w:shd w:val="clear" w:color="auto" w:fill="FFFFFF"/>
        </w:rPr>
        <w:t xml:space="preserve"> (далее – перечень  актов)  за  трехлетний   период  с  уведомлением   о  начале  сбора   замечаний   и  предложений  организаций  и  граждан, а  также  перечень   проектов </w:t>
      </w:r>
      <w:r w:rsidR="002B3E12">
        <w:rPr>
          <w:bCs/>
          <w:shd w:val="clear" w:color="auto" w:fill="FFFFFF"/>
        </w:rPr>
        <w:t xml:space="preserve"> </w:t>
      </w:r>
      <w:r w:rsidR="00BD64F4">
        <w:rPr>
          <w:bCs/>
          <w:shd w:val="clear" w:color="auto" w:fill="FFFFFF"/>
        </w:rPr>
        <w:t xml:space="preserve"> нормативных </w:t>
      </w:r>
      <w:r w:rsidR="009740CA">
        <w:rPr>
          <w:bCs/>
          <w:shd w:val="clear" w:color="auto" w:fill="FFFFFF"/>
        </w:rPr>
        <w:t xml:space="preserve"> </w:t>
      </w:r>
      <w:r w:rsidR="00BD64F4">
        <w:rPr>
          <w:bCs/>
          <w:shd w:val="clear" w:color="auto" w:fill="FFFFFF"/>
        </w:rPr>
        <w:t xml:space="preserve"> правовых  актов  Администрации   города  Ржева</w:t>
      </w:r>
      <w:r w:rsidR="00D846DC">
        <w:rPr>
          <w:bCs/>
          <w:shd w:val="clear" w:color="auto" w:fill="FFFFFF"/>
        </w:rPr>
        <w:t xml:space="preserve">  Тверской  области</w:t>
      </w:r>
      <w:r w:rsidR="00BD64F4">
        <w:rPr>
          <w:bCs/>
          <w:shd w:val="clear" w:color="auto" w:fill="FFFFFF"/>
        </w:rPr>
        <w:t xml:space="preserve">  (далее – перечень  проектов  актов).</w:t>
      </w:r>
      <w:r w:rsidR="00D846DC">
        <w:rPr>
          <w:bCs/>
          <w:shd w:val="clear" w:color="auto" w:fill="FFFFFF"/>
        </w:rPr>
        <w:t xml:space="preserve"> </w:t>
      </w:r>
      <w:r w:rsidR="00D846DC" w:rsidRPr="00D846DC">
        <w:t>Администрация  города  Ржева  Тверской   области  уведомляет о начале сбора замечаний и предложений организаций</w:t>
      </w:r>
      <w:r w:rsidR="004C4CCB">
        <w:t xml:space="preserve"> и</w:t>
      </w:r>
      <w:r w:rsidR="00D846DC" w:rsidRPr="00D846DC">
        <w:t xml:space="preserve"> граждан на предмет соответствия антимонопольному законодательству следующих нормативных правовых актов:</w:t>
      </w:r>
    </w:p>
    <w:p w:rsidR="00D0289B" w:rsidRDefault="00D0289B" w:rsidP="00875FBC">
      <w:pPr>
        <w:shd w:val="clear" w:color="auto" w:fill="FFFFFF"/>
        <w:suppressAutoHyphens/>
        <w:spacing w:line="360" w:lineRule="auto"/>
        <w:jc w:val="both"/>
        <w:rPr>
          <w:sz w:val="28"/>
          <w:szCs w:val="28"/>
        </w:rPr>
      </w:pPr>
    </w:p>
    <w:p w:rsidR="00775663" w:rsidRPr="00421122" w:rsidRDefault="00775663" w:rsidP="00775663">
      <w:pPr>
        <w:pStyle w:val="a7"/>
        <w:ind w:firstLine="0"/>
        <w:rPr>
          <w:sz w:val="28"/>
          <w:szCs w:val="28"/>
        </w:rPr>
      </w:pPr>
      <w:r w:rsidRPr="00421122">
        <w:rPr>
          <w:sz w:val="28"/>
          <w:szCs w:val="28"/>
        </w:rPr>
        <w:t>П Е Р Е Ч Е Н Ь</w:t>
      </w:r>
    </w:p>
    <w:p w:rsidR="00875FBC" w:rsidRPr="005803DA" w:rsidRDefault="005803DA" w:rsidP="00875FBC">
      <w:pPr>
        <w:jc w:val="center"/>
        <w:rPr>
          <w:b/>
        </w:rPr>
      </w:pPr>
      <w:r w:rsidRPr="005803DA">
        <w:t>н</w:t>
      </w:r>
      <w:r w:rsidR="00EE6DA2" w:rsidRPr="005803DA">
        <w:t>ормативн</w:t>
      </w:r>
      <w:r w:rsidRPr="005803DA">
        <w:t xml:space="preserve">ых </w:t>
      </w:r>
      <w:r w:rsidR="00EE6DA2" w:rsidRPr="005803DA">
        <w:t>правовых  актов</w:t>
      </w:r>
      <w:r w:rsidR="00775663" w:rsidRPr="005803DA">
        <w:t xml:space="preserve">  Администрации города Ржева</w:t>
      </w:r>
      <w:r w:rsidR="00CE176A" w:rsidRPr="005803DA">
        <w:t xml:space="preserve">  Тверской  области</w:t>
      </w:r>
    </w:p>
    <w:p w:rsidR="00F91625" w:rsidRPr="003B3E8D" w:rsidRDefault="00775663" w:rsidP="00D14F10">
      <w:pPr>
        <w:jc w:val="center"/>
        <w:rPr>
          <w:b/>
          <w:sz w:val="28"/>
          <w:szCs w:val="28"/>
        </w:rPr>
      </w:pPr>
      <w:r>
        <w:rPr>
          <w:b/>
          <w:sz w:val="28"/>
          <w:szCs w:val="28"/>
        </w:rPr>
        <w:t xml:space="preserve">    2016 </w:t>
      </w:r>
      <w:r w:rsidRPr="00421122">
        <w:rPr>
          <w:b/>
          <w:sz w:val="28"/>
          <w:szCs w:val="28"/>
        </w:rPr>
        <w:t>год</w:t>
      </w:r>
      <w:r w:rsidR="005875E2">
        <w:rPr>
          <w:b/>
          <w:sz w:val="28"/>
          <w:szCs w:val="28"/>
        </w:rPr>
        <w:t>-2018 год</w:t>
      </w:r>
    </w:p>
    <w:tbl>
      <w:tblPr>
        <w:tblStyle w:val="a9"/>
        <w:tblW w:w="10548" w:type="dxa"/>
        <w:tblLayout w:type="fixed"/>
        <w:tblLook w:val="01E0"/>
      </w:tblPr>
      <w:tblGrid>
        <w:gridCol w:w="1188"/>
        <w:gridCol w:w="905"/>
        <w:gridCol w:w="8455"/>
      </w:tblGrid>
      <w:tr w:rsidR="0057099D" w:rsidTr="00D60DA2">
        <w:trPr>
          <w:trHeight w:val="673"/>
          <w:tblHeader/>
        </w:trPr>
        <w:tc>
          <w:tcPr>
            <w:tcW w:w="1188" w:type="dxa"/>
          </w:tcPr>
          <w:p w:rsidR="002A1BAB" w:rsidRDefault="002A1BAB" w:rsidP="002B0144">
            <w:pPr>
              <w:jc w:val="center"/>
              <w:rPr>
                <w:b/>
              </w:rPr>
            </w:pPr>
          </w:p>
          <w:p w:rsidR="0057099D" w:rsidRPr="00F8392F" w:rsidRDefault="00C453EF" w:rsidP="002B0144">
            <w:pPr>
              <w:jc w:val="center"/>
              <w:rPr>
                <w:b/>
              </w:rPr>
            </w:pPr>
            <w:r>
              <w:rPr>
                <w:b/>
              </w:rPr>
              <w:t>Номер постанов</w:t>
            </w:r>
            <w:r w:rsidR="0057099D" w:rsidRPr="00F8392F">
              <w:rPr>
                <w:b/>
              </w:rPr>
              <w:t>ления</w:t>
            </w:r>
          </w:p>
        </w:tc>
        <w:tc>
          <w:tcPr>
            <w:tcW w:w="905" w:type="dxa"/>
          </w:tcPr>
          <w:p w:rsidR="0057099D" w:rsidRPr="00F8392F" w:rsidRDefault="0057099D" w:rsidP="002B0144">
            <w:pPr>
              <w:jc w:val="center"/>
              <w:rPr>
                <w:b/>
              </w:rPr>
            </w:pPr>
          </w:p>
          <w:p w:rsidR="0057099D" w:rsidRDefault="0057099D" w:rsidP="002B0144">
            <w:pPr>
              <w:jc w:val="center"/>
              <w:rPr>
                <w:b/>
              </w:rPr>
            </w:pPr>
            <w:r w:rsidRPr="00F8392F">
              <w:rPr>
                <w:b/>
              </w:rPr>
              <w:t>Дата</w:t>
            </w:r>
          </w:p>
          <w:p w:rsidR="002A1BAB" w:rsidRPr="00F8392F" w:rsidRDefault="002A1BAB" w:rsidP="002B0144">
            <w:pPr>
              <w:jc w:val="center"/>
              <w:rPr>
                <w:b/>
              </w:rPr>
            </w:pPr>
            <w:r>
              <w:rPr>
                <w:b/>
              </w:rPr>
              <w:t>постановления</w:t>
            </w:r>
          </w:p>
        </w:tc>
        <w:tc>
          <w:tcPr>
            <w:tcW w:w="8455" w:type="dxa"/>
          </w:tcPr>
          <w:p w:rsidR="0057099D" w:rsidRDefault="0057099D" w:rsidP="002B0144">
            <w:pPr>
              <w:pStyle w:val="1"/>
              <w:outlineLvl w:val="0"/>
              <w:rPr>
                <w:b/>
                <w:i w:val="0"/>
                <w:sz w:val="20"/>
              </w:rPr>
            </w:pPr>
          </w:p>
          <w:p w:rsidR="0057099D" w:rsidRPr="008719FD" w:rsidRDefault="0057099D" w:rsidP="002B0144">
            <w:pPr>
              <w:pStyle w:val="1"/>
              <w:outlineLvl w:val="0"/>
              <w:rPr>
                <w:b/>
                <w:i w:val="0"/>
                <w:sz w:val="24"/>
                <w:szCs w:val="24"/>
              </w:rPr>
            </w:pPr>
            <w:r w:rsidRPr="008719FD">
              <w:rPr>
                <w:b/>
                <w:i w:val="0"/>
                <w:sz w:val="24"/>
                <w:szCs w:val="24"/>
              </w:rPr>
              <w:t xml:space="preserve">Наименование </w:t>
            </w:r>
            <w:r w:rsidR="008719FD">
              <w:rPr>
                <w:b/>
                <w:i w:val="0"/>
                <w:sz w:val="24"/>
                <w:szCs w:val="24"/>
              </w:rPr>
              <w:t xml:space="preserve"> </w:t>
            </w:r>
            <w:r w:rsidRPr="008719FD">
              <w:rPr>
                <w:b/>
                <w:i w:val="0"/>
                <w:sz w:val="24"/>
                <w:szCs w:val="24"/>
              </w:rPr>
              <w:t>постановления</w:t>
            </w:r>
          </w:p>
          <w:p w:rsidR="0057099D" w:rsidRPr="00F8392F" w:rsidRDefault="0057099D" w:rsidP="002B0144">
            <w:pPr>
              <w:rPr>
                <w:b/>
              </w:rPr>
            </w:pPr>
          </w:p>
        </w:tc>
      </w:tr>
      <w:tr w:rsidR="0057099D" w:rsidTr="00D60DA2">
        <w:trPr>
          <w:trHeight w:val="192"/>
        </w:trPr>
        <w:tc>
          <w:tcPr>
            <w:tcW w:w="1188" w:type="dxa"/>
          </w:tcPr>
          <w:p w:rsidR="0057099D" w:rsidRPr="00BB585C" w:rsidRDefault="00146F1D" w:rsidP="009E3F43">
            <w:pPr>
              <w:ind w:left="531" w:right="-108"/>
            </w:pPr>
            <w:r>
              <w:t>645</w:t>
            </w:r>
          </w:p>
        </w:tc>
        <w:tc>
          <w:tcPr>
            <w:tcW w:w="905" w:type="dxa"/>
          </w:tcPr>
          <w:p w:rsidR="0057099D" w:rsidRDefault="00146F1D" w:rsidP="002B0144">
            <w:pPr>
              <w:jc w:val="center"/>
            </w:pPr>
            <w:r>
              <w:t>11.07.</w:t>
            </w:r>
          </w:p>
          <w:p w:rsidR="00146F1D" w:rsidRPr="00BB585C" w:rsidRDefault="00146F1D" w:rsidP="002B0144">
            <w:pPr>
              <w:jc w:val="center"/>
            </w:pPr>
            <w:r>
              <w:t>2017</w:t>
            </w:r>
          </w:p>
        </w:tc>
        <w:tc>
          <w:tcPr>
            <w:tcW w:w="8455" w:type="dxa"/>
          </w:tcPr>
          <w:p w:rsidR="0057099D" w:rsidRPr="005E7316" w:rsidRDefault="00146F1D" w:rsidP="005E7316">
            <w:pPr>
              <w:pStyle w:val="1"/>
              <w:tabs>
                <w:tab w:val="left" w:pos="8022"/>
              </w:tabs>
              <w:jc w:val="left"/>
              <w:outlineLvl w:val="0"/>
              <w:rPr>
                <w:i w:val="0"/>
                <w:sz w:val="24"/>
                <w:szCs w:val="24"/>
              </w:rPr>
            </w:pPr>
            <w:r w:rsidRPr="00DE7F6B">
              <w:rPr>
                <w:i w:val="0"/>
                <w:sz w:val="24"/>
                <w:szCs w:val="24"/>
              </w:rPr>
              <w:t>Об утверждении Порядка формирования и финансового обеспечения выполнения</w:t>
            </w:r>
            <w:r w:rsidR="00C44C8C">
              <w:rPr>
                <w:i w:val="0"/>
                <w:sz w:val="24"/>
                <w:szCs w:val="24"/>
              </w:rPr>
              <w:t xml:space="preserve"> </w:t>
            </w:r>
            <w:r w:rsidRPr="00DE7F6B">
              <w:rPr>
                <w:i w:val="0"/>
                <w:sz w:val="24"/>
                <w:szCs w:val="24"/>
              </w:rPr>
              <w:t>муниципального задания на оказание</w:t>
            </w:r>
            <w:r w:rsidR="00211F72">
              <w:rPr>
                <w:i w:val="0"/>
                <w:sz w:val="24"/>
                <w:szCs w:val="24"/>
              </w:rPr>
              <w:t xml:space="preserve"> </w:t>
            </w:r>
            <w:r w:rsidRPr="00DE7F6B">
              <w:rPr>
                <w:i w:val="0"/>
                <w:sz w:val="24"/>
                <w:szCs w:val="24"/>
              </w:rPr>
              <w:t>муниципальных услуг (выполнение работ)</w:t>
            </w:r>
            <w:r w:rsidR="007A4B42">
              <w:rPr>
                <w:i w:val="0"/>
                <w:sz w:val="24"/>
                <w:szCs w:val="24"/>
              </w:rPr>
              <w:t xml:space="preserve"> </w:t>
            </w:r>
            <w:r w:rsidRPr="00DE7F6B">
              <w:rPr>
                <w:i w:val="0"/>
                <w:sz w:val="24"/>
                <w:szCs w:val="24"/>
              </w:rPr>
              <w:t>муниципальными учреждениями города Ржева</w:t>
            </w:r>
            <w:r w:rsidR="005E7316">
              <w:rPr>
                <w:i w:val="0"/>
                <w:sz w:val="24"/>
                <w:szCs w:val="24"/>
              </w:rPr>
              <w:t xml:space="preserve"> </w:t>
            </w:r>
            <w:r w:rsidRPr="005E7316">
              <w:rPr>
                <w:i w:val="0"/>
                <w:sz w:val="24"/>
                <w:szCs w:val="24"/>
              </w:rPr>
              <w:t>Тверской области</w:t>
            </w:r>
            <w:r w:rsidR="00C44C8C" w:rsidRPr="005E7316">
              <w:rPr>
                <w:i w:val="0"/>
              </w:rPr>
              <w:tab/>
            </w:r>
          </w:p>
        </w:tc>
      </w:tr>
      <w:tr w:rsidR="0057099D" w:rsidTr="00D60DA2">
        <w:trPr>
          <w:trHeight w:val="192"/>
        </w:trPr>
        <w:tc>
          <w:tcPr>
            <w:tcW w:w="1188" w:type="dxa"/>
          </w:tcPr>
          <w:p w:rsidR="0057099D" w:rsidRPr="00BB585C" w:rsidRDefault="00EF0C71" w:rsidP="009E3F43">
            <w:pPr>
              <w:ind w:left="171" w:right="-108"/>
              <w:jc w:val="center"/>
            </w:pPr>
            <w:r>
              <w:t>1205</w:t>
            </w:r>
          </w:p>
        </w:tc>
        <w:tc>
          <w:tcPr>
            <w:tcW w:w="905" w:type="dxa"/>
          </w:tcPr>
          <w:p w:rsidR="0057099D" w:rsidRDefault="00EF0C71" w:rsidP="002B0144">
            <w:pPr>
              <w:jc w:val="center"/>
            </w:pPr>
            <w:r>
              <w:t>27.12.</w:t>
            </w:r>
          </w:p>
          <w:p w:rsidR="00EF0C71" w:rsidRPr="00BB585C" w:rsidRDefault="00EF0C71" w:rsidP="002B0144">
            <w:pPr>
              <w:jc w:val="center"/>
            </w:pPr>
            <w:r>
              <w:t>2017</w:t>
            </w:r>
          </w:p>
        </w:tc>
        <w:tc>
          <w:tcPr>
            <w:tcW w:w="8455" w:type="dxa"/>
          </w:tcPr>
          <w:p w:rsidR="00EF0C71" w:rsidRPr="000667B8" w:rsidRDefault="00EF0C71" w:rsidP="00EF0C71">
            <w:r w:rsidRPr="000667B8">
              <w:t xml:space="preserve">Об  утверждении Порядка предоставления субсидий из бюджета города Ржева Тверской области </w:t>
            </w:r>
            <w:r w:rsidRPr="000667B8">
              <w:rPr>
                <w:bCs/>
              </w:rPr>
              <w:t>юридическим лицам</w:t>
            </w:r>
            <w:r w:rsidRPr="000667B8">
              <w:t xml:space="preserve"> </w:t>
            </w:r>
            <w:r w:rsidRPr="000667B8">
              <w:rPr>
                <w:bCs/>
              </w:rPr>
              <w:t>и индивидуальным предпринимателям,</w:t>
            </w:r>
            <w:r w:rsidRPr="000667B8">
              <w:t xml:space="preserve"> </w:t>
            </w:r>
          </w:p>
          <w:p w:rsidR="00EF0C71" w:rsidRPr="005F1055" w:rsidRDefault="00EF0C71" w:rsidP="00EF0C71">
            <w:pPr>
              <w:rPr>
                <w:bCs/>
              </w:rPr>
            </w:pPr>
            <w:r w:rsidRPr="000667B8">
              <w:rPr>
                <w:bCs/>
              </w:rPr>
              <w:t>осуществляющим</w:t>
            </w:r>
            <w:r w:rsidRPr="000667B8">
              <w:t xml:space="preserve"> </w:t>
            </w:r>
            <w:r w:rsidRPr="000667B8">
              <w:rPr>
                <w:bCs/>
              </w:rPr>
              <w:t>регулярные перевозки по</w:t>
            </w:r>
            <w:r w:rsidRPr="000667B8">
              <w:t xml:space="preserve"> </w:t>
            </w:r>
            <w:r w:rsidRPr="000667B8">
              <w:rPr>
                <w:bCs/>
              </w:rPr>
              <w:t>муниципальным маршрутам города Ржева</w:t>
            </w:r>
            <w:r w:rsidRPr="000667B8">
              <w:t xml:space="preserve"> </w:t>
            </w:r>
            <w:r w:rsidRPr="000667B8">
              <w:rPr>
                <w:bCs/>
              </w:rPr>
              <w:t>Тверской области,</w:t>
            </w:r>
            <w:r w:rsidRPr="000667B8">
              <w:t xml:space="preserve"> в целях возмещения недополученных доходов,</w:t>
            </w:r>
            <w:r w:rsidRPr="000667B8">
              <w:rPr>
                <w:bCs/>
              </w:rPr>
              <w:t xml:space="preserve"> </w:t>
            </w:r>
            <w:r w:rsidRPr="000667B8">
              <w:t>возникающих в результате предоставления льготного проезда</w:t>
            </w:r>
            <w:r w:rsidRPr="000667B8">
              <w:rPr>
                <w:bCs/>
              </w:rPr>
              <w:t xml:space="preserve"> </w:t>
            </w:r>
            <w:r w:rsidR="00753DB2">
              <w:t xml:space="preserve">на </w:t>
            </w:r>
            <w:r w:rsidRPr="000667B8">
              <w:t xml:space="preserve">муниципальных маршрутах регулярных перевозок города Ржева Тверской области учащимся муниципальных бщеобразовательных </w:t>
            </w:r>
            <w:r w:rsidR="005F1055">
              <w:t xml:space="preserve"> </w:t>
            </w:r>
            <w:r w:rsidRPr="000667B8">
              <w:t xml:space="preserve">учреждений города Ржева Тверской области на основании проездного билета в городском </w:t>
            </w:r>
          </w:p>
          <w:p w:rsidR="0057099D" w:rsidRPr="004E5FB2" w:rsidRDefault="00EF0C71" w:rsidP="00EF0C71">
            <w:pPr>
              <w:tabs>
                <w:tab w:val="left" w:pos="8244"/>
              </w:tabs>
            </w:pPr>
            <w:r w:rsidRPr="000667B8">
              <w:t>пассажирском транспорте общего пользования (кроме такси)</w:t>
            </w:r>
          </w:p>
        </w:tc>
      </w:tr>
      <w:tr w:rsidR="0057099D" w:rsidTr="00D60DA2">
        <w:trPr>
          <w:trHeight w:val="192"/>
        </w:trPr>
        <w:tc>
          <w:tcPr>
            <w:tcW w:w="1188" w:type="dxa"/>
          </w:tcPr>
          <w:p w:rsidR="0057099D" w:rsidRPr="00BB585C" w:rsidRDefault="00993F56" w:rsidP="00993F56">
            <w:pPr>
              <w:ind w:right="-108"/>
            </w:pPr>
            <w:r>
              <w:t xml:space="preserve">      </w:t>
            </w:r>
            <w:r w:rsidR="00BF0160">
              <w:t>1232</w:t>
            </w:r>
          </w:p>
        </w:tc>
        <w:tc>
          <w:tcPr>
            <w:tcW w:w="905" w:type="dxa"/>
          </w:tcPr>
          <w:p w:rsidR="0057099D" w:rsidRDefault="00BF0160" w:rsidP="002B0144">
            <w:pPr>
              <w:jc w:val="center"/>
            </w:pPr>
            <w:r>
              <w:t>29.12</w:t>
            </w:r>
            <w:r w:rsidR="00A7705C">
              <w:t>.</w:t>
            </w:r>
          </w:p>
          <w:p w:rsidR="00BF0160" w:rsidRPr="00BB585C" w:rsidRDefault="00BF0160" w:rsidP="002B0144">
            <w:pPr>
              <w:jc w:val="center"/>
            </w:pPr>
            <w:r>
              <w:t>2017</w:t>
            </w:r>
          </w:p>
        </w:tc>
        <w:tc>
          <w:tcPr>
            <w:tcW w:w="8455" w:type="dxa"/>
          </w:tcPr>
          <w:p w:rsidR="0057099D" w:rsidRPr="004E5FB2" w:rsidRDefault="00EF27B4" w:rsidP="00D60DA2">
            <w:pPr>
              <w:jc w:val="both"/>
            </w:pPr>
            <w:r w:rsidRPr="000667B8">
              <w:t>Об утверждении Порядка деятельности</w:t>
            </w:r>
            <w:r w:rsidR="00D60DA2">
              <w:t xml:space="preserve"> </w:t>
            </w:r>
            <w:r w:rsidRPr="000667B8">
              <w:t>специализированных служб по вопросам похоронного дела на территории города Ржева Тверской области</w:t>
            </w:r>
          </w:p>
        </w:tc>
      </w:tr>
      <w:tr w:rsidR="0057099D" w:rsidTr="00D60DA2">
        <w:trPr>
          <w:trHeight w:val="192"/>
        </w:trPr>
        <w:tc>
          <w:tcPr>
            <w:tcW w:w="1188" w:type="dxa"/>
          </w:tcPr>
          <w:p w:rsidR="0057099D" w:rsidRPr="00BB585C" w:rsidRDefault="00B339EF" w:rsidP="009E3F43">
            <w:pPr>
              <w:ind w:left="171" w:right="-108"/>
              <w:jc w:val="center"/>
            </w:pPr>
            <w:r>
              <w:t>1234</w:t>
            </w:r>
          </w:p>
        </w:tc>
        <w:tc>
          <w:tcPr>
            <w:tcW w:w="905" w:type="dxa"/>
          </w:tcPr>
          <w:p w:rsidR="0057099D" w:rsidRPr="00BB585C" w:rsidRDefault="00B339EF" w:rsidP="002B0144">
            <w:pPr>
              <w:jc w:val="center"/>
            </w:pPr>
            <w:r>
              <w:t>29.12.2017</w:t>
            </w:r>
          </w:p>
        </w:tc>
        <w:tc>
          <w:tcPr>
            <w:tcW w:w="8455" w:type="dxa"/>
          </w:tcPr>
          <w:p w:rsidR="0057099D" w:rsidRPr="004E5FB2" w:rsidRDefault="00B339EF" w:rsidP="00D60DA2">
            <w:pPr>
              <w:jc w:val="both"/>
            </w:pPr>
            <w:r w:rsidRPr="003255DE">
              <w:t>Об  утверждении Порядка предоставления из бюджета города Ржева Тверской области субсидий юридическим лицам и индивидуальным предпринимателям в целях возмещения недополученных доходов в связи с оказанием</w:t>
            </w:r>
            <w:r w:rsidR="006753D3">
              <w:t xml:space="preserve"> </w:t>
            </w:r>
            <w:r w:rsidRPr="003255DE">
              <w:t>льготных услуг бань отдельным категориям граждан</w:t>
            </w:r>
          </w:p>
        </w:tc>
      </w:tr>
      <w:tr w:rsidR="0057099D" w:rsidTr="00D60DA2">
        <w:trPr>
          <w:trHeight w:val="192"/>
        </w:trPr>
        <w:tc>
          <w:tcPr>
            <w:tcW w:w="1188" w:type="dxa"/>
          </w:tcPr>
          <w:p w:rsidR="0057099D" w:rsidRPr="00BB585C" w:rsidRDefault="00803C0B" w:rsidP="009E3F43">
            <w:pPr>
              <w:ind w:left="531" w:right="-108"/>
            </w:pPr>
            <w:r>
              <w:t>291</w:t>
            </w:r>
          </w:p>
        </w:tc>
        <w:tc>
          <w:tcPr>
            <w:tcW w:w="905" w:type="dxa"/>
          </w:tcPr>
          <w:p w:rsidR="0057099D" w:rsidRDefault="00803C0B" w:rsidP="002B0144">
            <w:pPr>
              <w:jc w:val="center"/>
            </w:pPr>
            <w:r>
              <w:t>28.03.</w:t>
            </w:r>
          </w:p>
          <w:p w:rsidR="00803C0B" w:rsidRPr="00BB585C" w:rsidRDefault="00803C0B" w:rsidP="002B0144">
            <w:pPr>
              <w:jc w:val="center"/>
            </w:pPr>
            <w:r>
              <w:t>2018</w:t>
            </w:r>
          </w:p>
        </w:tc>
        <w:tc>
          <w:tcPr>
            <w:tcW w:w="8455" w:type="dxa"/>
          </w:tcPr>
          <w:p w:rsidR="0057099D" w:rsidRPr="006753D3" w:rsidRDefault="00803C0B" w:rsidP="00BD1830">
            <w:pPr>
              <w:ind w:right="-16"/>
              <w:rPr>
                <w:bCs/>
              </w:rPr>
            </w:pPr>
            <w:r w:rsidRPr="00E5467F">
              <w:rPr>
                <w:bCs/>
              </w:rPr>
              <w:t>Об утверждении Порядка проведения инвестиционных проектов</w:t>
            </w:r>
            <w:r w:rsidR="006753D3">
              <w:rPr>
                <w:bCs/>
              </w:rPr>
              <w:t xml:space="preserve"> </w:t>
            </w:r>
            <w:r w:rsidRPr="00E5467F">
              <w:rPr>
                <w:bCs/>
              </w:rPr>
              <w:t>на предмет эффективности</w:t>
            </w:r>
            <w:r w:rsidR="00305A94">
              <w:rPr>
                <w:bCs/>
              </w:rPr>
              <w:t xml:space="preserve"> </w:t>
            </w:r>
            <w:r w:rsidRPr="00E5467F">
              <w:rPr>
                <w:bCs/>
              </w:rPr>
              <w:t xml:space="preserve"> использования </w:t>
            </w:r>
            <w:r w:rsidR="00B66BFA">
              <w:rPr>
                <w:bCs/>
              </w:rPr>
              <w:t xml:space="preserve"> </w:t>
            </w:r>
            <w:r w:rsidRPr="00E5467F">
              <w:rPr>
                <w:bCs/>
              </w:rPr>
              <w:t>средств</w:t>
            </w:r>
            <w:r w:rsidR="00B66BFA">
              <w:rPr>
                <w:bCs/>
              </w:rPr>
              <w:t xml:space="preserve"> </w:t>
            </w:r>
            <w:r w:rsidRPr="00E5467F">
              <w:rPr>
                <w:bCs/>
              </w:rPr>
              <w:t xml:space="preserve"> бюджета</w:t>
            </w:r>
            <w:r w:rsidR="00634750">
              <w:rPr>
                <w:bCs/>
              </w:rPr>
              <w:t xml:space="preserve"> </w:t>
            </w:r>
            <w:r w:rsidRPr="00E5467F">
              <w:rPr>
                <w:bCs/>
              </w:rPr>
              <w:t xml:space="preserve"> города Ржева, направляемых на капитальные вложения</w:t>
            </w:r>
          </w:p>
        </w:tc>
      </w:tr>
      <w:tr w:rsidR="00D929FE" w:rsidTr="00D60DA2">
        <w:trPr>
          <w:trHeight w:val="192"/>
        </w:trPr>
        <w:tc>
          <w:tcPr>
            <w:tcW w:w="1188" w:type="dxa"/>
          </w:tcPr>
          <w:p w:rsidR="00D929FE" w:rsidRDefault="00F26C41" w:rsidP="00C453EF">
            <w:pPr>
              <w:ind w:left="171" w:right="-108"/>
              <w:jc w:val="center"/>
            </w:pPr>
            <w:r>
              <w:t>570</w:t>
            </w:r>
          </w:p>
        </w:tc>
        <w:tc>
          <w:tcPr>
            <w:tcW w:w="905" w:type="dxa"/>
          </w:tcPr>
          <w:p w:rsidR="00D929FE" w:rsidRDefault="00F26C41" w:rsidP="002B0144">
            <w:pPr>
              <w:jc w:val="center"/>
            </w:pPr>
            <w:r>
              <w:t>28.06.2018</w:t>
            </w:r>
          </w:p>
        </w:tc>
        <w:tc>
          <w:tcPr>
            <w:tcW w:w="8455" w:type="dxa"/>
          </w:tcPr>
          <w:p w:rsidR="00F26C41" w:rsidRPr="00541384" w:rsidRDefault="00F26C41" w:rsidP="00F26C41">
            <w:pPr>
              <w:tabs>
                <w:tab w:val="left" w:pos="1080"/>
              </w:tabs>
            </w:pPr>
            <w:r w:rsidRPr="00541384">
              <w:t>Об утверждении т</w:t>
            </w:r>
            <w:r w:rsidRPr="00541384">
              <w:rPr>
                <w:bCs/>
              </w:rPr>
              <w:t xml:space="preserve">ребований </w:t>
            </w:r>
            <w:r w:rsidRPr="00541384">
              <w:t xml:space="preserve">к порядку разработки и принятия правовых актов </w:t>
            </w:r>
          </w:p>
          <w:p w:rsidR="00D929FE" w:rsidRPr="006753D3" w:rsidRDefault="00F26C41" w:rsidP="006753D3">
            <w:pPr>
              <w:tabs>
                <w:tab w:val="left" w:pos="1080"/>
              </w:tabs>
            </w:pPr>
            <w:r w:rsidRPr="00541384">
              <w:t>о нормировании в сфере закупок, содержанию указанных актов и обеспечению их исполнения</w:t>
            </w:r>
            <w:r w:rsidR="006753D3">
              <w:t xml:space="preserve"> </w:t>
            </w:r>
            <w:r w:rsidRPr="00541384">
              <w:t xml:space="preserve">для муниципальных нужд города Ржева </w:t>
            </w:r>
            <w:r>
              <w:t xml:space="preserve"> </w:t>
            </w:r>
            <w:r w:rsidRPr="00541384">
              <w:t>Тверской области</w:t>
            </w:r>
          </w:p>
        </w:tc>
      </w:tr>
      <w:tr w:rsidR="00D929FE" w:rsidTr="00D60DA2">
        <w:trPr>
          <w:trHeight w:val="192"/>
        </w:trPr>
        <w:tc>
          <w:tcPr>
            <w:tcW w:w="1188" w:type="dxa"/>
          </w:tcPr>
          <w:p w:rsidR="00D929FE" w:rsidRDefault="00F26C41" w:rsidP="00C453EF">
            <w:pPr>
              <w:ind w:left="171" w:right="-108"/>
              <w:jc w:val="center"/>
            </w:pPr>
            <w:r>
              <w:t>606</w:t>
            </w:r>
          </w:p>
        </w:tc>
        <w:tc>
          <w:tcPr>
            <w:tcW w:w="905" w:type="dxa"/>
          </w:tcPr>
          <w:p w:rsidR="00D929FE" w:rsidRDefault="00F26C41" w:rsidP="002B0144">
            <w:pPr>
              <w:jc w:val="center"/>
            </w:pPr>
            <w:r>
              <w:t>12.07.2018</w:t>
            </w:r>
          </w:p>
        </w:tc>
        <w:tc>
          <w:tcPr>
            <w:tcW w:w="8455" w:type="dxa"/>
          </w:tcPr>
          <w:p w:rsidR="00D929FE" w:rsidRPr="004E5FB2" w:rsidRDefault="000603D9" w:rsidP="006753D3">
            <w:pPr>
              <w:ind w:right="252"/>
              <w:jc w:val="both"/>
            </w:pPr>
            <w:r w:rsidRPr="00635550">
              <w:t xml:space="preserve">Об утверждении Порядка проведения конкурса на право заключения договора на выполнение работ и услуг по содержанию и эксплуатации кладбищ, оказание ритуальных и иных услуг, связанных с погребением, на </w:t>
            </w:r>
            <w:r w:rsidRPr="00635550">
              <w:lastRenderedPageBreak/>
              <w:t>территории муниципальных кладбищ города Ржева Тверской области</w:t>
            </w:r>
          </w:p>
        </w:tc>
      </w:tr>
      <w:tr w:rsidR="00D929FE" w:rsidTr="00D60DA2">
        <w:trPr>
          <w:trHeight w:val="192"/>
        </w:trPr>
        <w:tc>
          <w:tcPr>
            <w:tcW w:w="1188" w:type="dxa"/>
          </w:tcPr>
          <w:p w:rsidR="00D929FE" w:rsidRDefault="000603D9" w:rsidP="00C453EF">
            <w:pPr>
              <w:ind w:left="171" w:right="-108"/>
              <w:jc w:val="center"/>
            </w:pPr>
            <w:r>
              <w:lastRenderedPageBreak/>
              <w:t>629</w:t>
            </w:r>
          </w:p>
        </w:tc>
        <w:tc>
          <w:tcPr>
            <w:tcW w:w="905" w:type="dxa"/>
          </w:tcPr>
          <w:p w:rsidR="00D929FE" w:rsidRDefault="000603D9" w:rsidP="002B0144">
            <w:pPr>
              <w:jc w:val="center"/>
            </w:pPr>
            <w:r>
              <w:t>26.07.</w:t>
            </w:r>
          </w:p>
          <w:p w:rsidR="000603D9" w:rsidRDefault="000603D9" w:rsidP="002B0144">
            <w:pPr>
              <w:jc w:val="center"/>
            </w:pPr>
            <w:r>
              <w:t>2018</w:t>
            </w:r>
          </w:p>
        </w:tc>
        <w:tc>
          <w:tcPr>
            <w:tcW w:w="8455" w:type="dxa"/>
          </w:tcPr>
          <w:p w:rsidR="00D929FE" w:rsidRPr="004E5FB2" w:rsidRDefault="000603D9" w:rsidP="005B13E0">
            <w:pPr>
              <w:tabs>
                <w:tab w:val="left" w:pos="1080"/>
              </w:tabs>
            </w:pPr>
            <w:r w:rsidRPr="00635550">
              <w:t>Об утверждении  Порядка определения нормативных затрат</w:t>
            </w:r>
            <w:r w:rsidR="005B13E0">
              <w:t xml:space="preserve"> </w:t>
            </w:r>
            <w:r w:rsidRPr="00635550">
              <w:t>на обеспечение</w:t>
            </w:r>
            <w:r w:rsidR="005B13E0">
              <w:t xml:space="preserve"> функций муниципальных органов </w:t>
            </w:r>
            <w:r w:rsidRPr="00635550">
              <w:t>города Ржева Тверской об</w:t>
            </w:r>
            <w:r w:rsidR="005B13E0">
              <w:t xml:space="preserve">ласти, включая подведомственные </w:t>
            </w:r>
            <w:r w:rsidRPr="00635550">
              <w:t>казенные учреждения</w:t>
            </w:r>
          </w:p>
        </w:tc>
      </w:tr>
      <w:tr w:rsidR="00D929FE" w:rsidTr="00D60DA2">
        <w:trPr>
          <w:trHeight w:val="192"/>
        </w:trPr>
        <w:tc>
          <w:tcPr>
            <w:tcW w:w="1188" w:type="dxa"/>
          </w:tcPr>
          <w:p w:rsidR="00D929FE" w:rsidRDefault="000603D9" w:rsidP="00C453EF">
            <w:pPr>
              <w:ind w:left="171" w:right="-108"/>
              <w:jc w:val="center"/>
            </w:pPr>
            <w:r>
              <w:t>664</w:t>
            </w:r>
          </w:p>
        </w:tc>
        <w:tc>
          <w:tcPr>
            <w:tcW w:w="905" w:type="dxa"/>
          </w:tcPr>
          <w:p w:rsidR="00D929FE" w:rsidRDefault="000603D9" w:rsidP="002B0144">
            <w:pPr>
              <w:jc w:val="center"/>
            </w:pPr>
            <w:r>
              <w:t>10.08.</w:t>
            </w:r>
          </w:p>
          <w:p w:rsidR="000603D9" w:rsidRDefault="000603D9" w:rsidP="002B0144">
            <w:pPr>
              <w:jc w:val="center"/>
            </w:pPr>
            <w:r>
              <w:t>2018</w:t>
            </w:r>
          </w:p>
        </w:tc>
        <w:tc>
          <w:tcPr>
            <w:tcW w:w="8455" w:type="dxa"/>
          </w:tcPr>
          <w:p w:rsidR="00D929FE" w:rsidRPr="005B13E0" w:rsidRDefault="000603D9" w:rsidP="005B13E0">
            <w:pPr>
              <w:pStyle w:val="ConsPlusNormal"/>
              <w:ind w:firstLine="0"/>
              <w:jc w:val="both"/>
              <w:outlineLvl w:val="0"/>
              <w:rPr>
                <w:rFonts w:ascii="Times New Roman" w:hAnsi="Times New Roman" w:cs="Times New Roman"/>
                <w:sz w:val="24"/>
                <w:szCs w:val="24"/>
              </w:rPr>
            </w:pPr>
            <w:r w:rsidRPr="00B71B4C">
              <w:rPr>
                <w:rFonts w:ascii="Times New Roman" w:hAnsi="Times New Roman" w:cs="Times New Roman"/>
                <w:sz w:val="24"/>
                <w:szCs w:val="24"/>
              </w:rPr>
              <w:t xml:space="preserve">Об утверждении </w:t>
            </w:r>
            <w:hyperlink w:anchor="P45" w:history="1">
              <w:r w:rsidRPr="00B71B4C">
                <w:rPr>
                  <w:rFonts w:ascii="Times New Roman" w:hAnsi="Times New Roman" w:cs="Times New Roman"/>
                  <w:sz w:val="24"/>
                  <w:szCs w:val="24"/>
                </w:rPr>
                <w:t>Правил</w:t>
              </w:r>
            </w:hyperlink>
            <w:r w:rsidRPr="00B71B4C">
              <w:rPr>
                <w:rFonts w:ascii="Times New Roman" w:hAnsi="Times New Roman" w:cs="Times New Roman"/>
                <w:sz w:val="24"/>
                <w:szCs w:val="24"/>
              </w:rPr>
              <w:t xml:space="preserve"> определения требований к закупаемым органами местного самоуправления (включая подведомственные им казенные и бюджетные учреждения, муниципальные унитарные предприятия) отдельным видам товаров, работ, услуг (в том числе предельные цены товаров, работ, услуг) для обеспечения муниципальных нужд</w:t>
            </w:r>
          </w:p>
        </w:tc>
      </w:tr>
      <w:tr w:rsidR="00B61B20" w:rsidTr="00D60DA2">
        <w:trPr>
          <w:trHeight w:val="192"/>
        </w:trPr>
        <w:tc>
          <w:tcPr>
            <w:tcW w:w="1188" w:type="dxa"/>
          </w:tcPr>
          <w:p w:rsidR="00B61B20" w:rsidRDefault="000603D9" w:rsidP="00C453EF">
            <w:pPr>
              <w:ind w:left="171" w:right="-108"/>
              <w:jc w:val="center"/>
            </w:pPr>
            <w:r>
              <w:t>775</w:t>
            </w:r>
          </w:p>
        </w:tc>
        <w:tc>
          <w:tcPr>
            <w:tcW w:w="905" w:type="dxa"/>
          </w:tcPr>
          <w:p w:rsidR="00B61B20" w:rsidRDefault="000603D9" w:rsidP="002B0144">
            <w:pPr>
              <w:jc w:val="center"/>
            </w:pPr>
            <w:r>
              <w:t>20.09.</w:t>
            </w:r>
          </w:p>
          <w:p w:rsidR="000603D9" w:rsidRDefault="000603D9" w:rsidP="002B0144">
            <w:pPr>
              <w:jc w:val="center"/>
            </w:pPr>
            <w:r>
              <w:t>2018</w:t>
            </w:r>
          </w:p>
        </w:tc>
        <w:tc>
          <w:tcPr>
            <w:tcW w:w="8455" w:type="dxa"/>
          </w:tcPr>
          <w:p w:rsidR="00B61B20" w:rsidRPr="005B13E0" w:rsidRDefault="000603D9" w:rsidP="005B13E0">
            <w:pPr>
              <w:widowControl w:val="0"/>
              <w:autoSpaceDE w:val="0"/>
              <w:autoSpaceDN w:val="0"/>
              <w:adjustRightInd w:val="0"/>
              <w:ind w:right="612"/>
              <w:jc w:val="both"/>
              <w:rPr>
                <w:bCs/>
              </w:rPr>
            </w:pPr>
            <w:r w:rsidRPr="00B551D7">
              <w:rPr>
                <w:bCs/>
              </w:rPr>
              <w:t>Об утверждении нормативов и нормативных затрат на обеспечение функций Администрации города Ржева</w:t>
            </w:r>
            <w:r w:rsidRPr="00B551D7">
              <w:t xml:space="preserve"> и подведомственных казенных учреждений</w:t>
            </w:r>
          </w:p>
        </w:tc>
      </w:tr>
      <w:tr w:rsidR="00B61B20" w:rsidTr="00D60DA2">
        <w:trPr>
          <w:trHeight w:val="192"/>
        </w:trPr>
        <w:tc>
          <w:tcPr>
            <w:tcW w:w="1188" w:type="dxa"/>
          </w:tcPr>
          <w:p w:rsidR="00B61B20" w:rsidRDefault="000603D9" w:rsidP="00C453EF">
            <w:pPr>
              <w:ind w:left="171" w:right="-108"/>
              <w:jc w:val="center"/>
            </w:pPr>
            <w:r>
              <w:t>983</w:t>
            </w:r>
          </w:p>
        </w:tc>
        <w:tc>
          <w:tcPr>
            <w:tcW w:w="905" w:type="dxa"/>
          </w:tcPr>
          <w:p w:rsidR="00B61B20" w:rsidRDefault="000603D9" w:rsidP="002B0144">
            <w:pPr>
              <w:jc w:val="center"/>
            </w:pPr>
            <w:r>
              <w:t>28.11.</w:t>
            </w:r>
          </w:p>
          <w:p w:rsidR="000603D9" w:rsidRDefault="000603D9" w:rsidP="002B0144">
            <w:pPr>
              <w:jc w:val="center"/>
            </w:pPr>
            <w:r>
              <w:t>2018</w:t>
            </w:r>
          </w:p>
        </w:tc>
        <w:tc>
          <w:tcPr>
            <w:tcW w:w="8455" w:type="dxa"/>
          </w:tcPr>
          <w:p w:rsidR="00B61B20" w:rsidRPr="005A648F" w:rsidRDefault="000603D9" w:rsidP="005A648F">
            <w:pPr>
              <w:rPr>
                <w:bCs/>
              </w:rPr>
            </w:pPr>
            <w:r w:rsidRPr="005B13E0">
              <w:t>Об утверждении Административного регламента муниципальной услуги  «Приватизация муниципального имущества (за исключением жилых помещений), являющегося собственностью муниципального образования город Ржев Тверской области»</w:t>
            </w:r>
          </w:p>
        </w:tc>
      </w:tr>
    </w:tbl>
    <w:p w:rsidR="00D0289B" w:rsidRDefault="00D0289B" w:rsidP="000603D9">
      <w:pPr>
        <w:shd w:val="clear" w:color="auto" w:fill="FFFFFF"/>
        <w:suppressAutoHyphens/>
        <w:spacing w:line="360" w:lineRule="auto"/>
        <w:jc w:val="both"/>
        <w:rPr>
          <w:sz w:val="28"/>
          <w:szCs w:val="28"/>
        </w:rPr>
      </w:pPr>
    </w:p>
    <w:p w:rsidR="00D846DC" w:rsidRPr="0076708E" w:rsidRDefault="00D846DC" w:rsidP="00D846DC">
      <w:pPr>
        <w:shd w:val="clear" w:color="auto" w:fill="FFFFFF"/>
        <w:suppressAutoHyphens/>
        <w:spacing w:line="360" w:lineRule="auto"/>
        <w:ind w:firstLine="709"/>
        <w:jc w:val="both"/>
      </w:pPr>
      <w:r w:rsidRPr="0076708E">
        <w:t xml:space="preserve">Сбор замечаний и предложений по перечню актов осуществляется с </w:t>
      </w:r>
      <w:r w:rsidR="00E160DB">
        <w:t>15</w:t>
      </w:r>
      <w:r w:rsidRPr="0076708E">
        <w:t>.0</w:t>
      </w:r>
      <w:r w:rsidR="00E160DB">
        <w:t>4</w:t>
      </w:r>
      <w:r w:rsidRPr="0076708E">
        <w:t xml:space="preserve">.2019 по </w:t>
      </w:r>
      <w:r w:rsidR="006E127E">
        <w:t>15</w:t>
      </w:r>
      <w:r w:rsidRPr="0076708E">
        <w:t>.05.2019.</w:t>
      </w:r>
      <w:r w:rsidR="0076708E" w:rsidRPr="0076708E">
        <w:t xml:space="preserve"> (Приложение 1)</w:t>
      </w:r>
    </w:p>
    <w:p w:rsidR="00D846DC" w:rsidRPr="004A1A5B" w:rsidRDefault="00D846DC" w:rsidP="000F5EE9">
      <w:pPr>
        <w:shd w:val="clear" w:color="auto" w:fill="FFFFFF"/>
        <w:suppressAutoHyphens/>
        <w:spacing w:line="360" w:lineRule="auto"/>
        <w:ind w:firstLine="709"/>
        <w:jc w:val="both"/>
      </w:pPr>
      <w:r w:rsidRPr="0076708E">
        <w:t xml:space="preserve">Замечания и предложения по перечню актов принимаются по почтовому адресу: </w:t>
      </w:r>
      <w:r w:rsidR="0076708E" w:rsidRPr="0076708E">
        <w:t>1723</w:t>
      </w:r>
      <w:r w:rsidR="004A1A5B">
        <w:t>8</w:t>
      </w:r>
      <w:r w:rsidR="0076708E" w:rsidRPr="0076708E">
        <w:t>1</w:t>
      </w:r>
      <w:r w:rsidRPr="0076708E">
        <w:t xml:space="preserve">, </w:t>
      </w:r>
      <w:r w:rsidR="0076708E" w:rsidRPr="0076708E">
        <w:t>Тверская  обл.,  г. Ржев</w:t>
      </w:r>
      <w:r w:rsidR="00561B82">
        <w:t>,</w:t>
      </w:r>
      <w:r w:rsidR="0076708E" w:rsidRPr="0076708E">
        <w:t xml:space="preserve">   ул. Партизанская  д.33</w:t>
      </w:r>
      <w:r w:rsidRPr="0076708E">
        <w:t xml:space="preserve">; </w:t>
      </w:r>
      <w:r w:rsidR="0076708E" w:rsidRPr="0076708E">
        <w:t xml:space="preserve"> по </w:t>
      </w:r>
      <w:r w:rsidRPr="000F0EC3">
        <w:t xml:space="preserve">факсу </w:t>
      </w:r>
      <w:r w:rsidR="002E4515" w:rsidRPr="000F0EC3">
        <w:t xml:space="preserve">2-32-27 </w:t>
      </w:r>
      <w:r w:rsidRPr="000F0EC3">
        <w:t xml:space="preserve"> </w:t>
      </w:r>
      <w:r w:rsidRPr="000F5EE9">
        <w:t xml:space="preserve">и </w:t>
      </w:r>
      <w:r w:rsidR="002E4515" w:rsidRPr="000F5EE9">
        <w:t xml:space="preserve"> </w:t>
      </w:r>
      <w:r w:rsidRPr="000F5EE9">
        <w:t>по</w:t>
      </w:r>
      <w:r w:rsidR="002E4515" w:rsidRPr="000F5EE9">
        <w:t xml:space="preserve"> </w:t>
      </w:r>
      <w:r w:rsidRPr="000F5EE9">
        <w:t xml:space="preserve"> адресу электронной почты: </w:t>
      </w:r>
      <w:hyperlink r:id="rId9" w:history="1">
        <w:r w:rsidR="000F5EE9" w:rsidRPr="004A1A5B">
          <w:rPr>
            <w:rStyle w:val="a6"/>
            <w:shd w:val="clear" w:color="auto" w:fill="E6EFF8"/>
          </w:rPr>
          <w:t>info@rzhevcity.ru</w:t>
        </w:r>
      </w:hyperlink>
      <w:r w:rsidR="000F5EE9" w:rsidRPr="004A1A5B">
        <w:rPr>
          <w:color w:val="444444"/>
          <w:shd w:val="clear" w:color="auto" w:fill="E6EFF8"/>
        </w:rPr>
        <w:t> </w:t>
      </w:r>
      <w:r w:rsidR="00727239">
        <w:rPr>
          <w:color w:val="444444"/>
          <w:shd w:val="clear" w:color="auto" w:fill="E6EFF8"/>
        </w:rPr>
        <w:t>.</w:t>
      </w:r>
    </w:p>
    <w:p w:rsidR="00E45E5C" w:rsidRDefault="00E45E5C" w:rsidP="00E45E5C">
      <w:pPr>
        <w:jc w:val="both"/>
      </w:pPr>
    </w:p>
    <w:p w:rsidR="002E4515" w:rsidRDefault="002E4515" w:rsidP="00E45E5C">
      <w:pPr>
        <w:jc w:val="both"/>
      </w:pPr>
    </w:p>
    <w:p w:rsidR="002E4515" w:rsidRDefault="002E4515" w:rsidP="00E45E5C">
      <w:pPr>
        <w:jc w:val="both"/>
      </w:pPr>
    </w:p>
    <w:p w:rsidR="002E4515" w:rsidRDefault="002E4515" w:rsidP="00E45E5C">
      <w:pPr>
        <w:jc w:val="both"/>
      </w:pPr>
    </w:p>
    <w:p w:rsidR="002E4515" w:rsidRDefault="002E4515" w:rsidP="00E45E5C">
      <w:pPr>
        <w:jc w:val="both"/>
      </w:pPr>
    </w:p>
    <w:p w:rsidR="002E4515" w:rsidRDefault="002E4515" w:rsidP="00E45E5C">
      <w:pPr>
        <w:jc w:val="both"/>
      </w:pPr>
    </w:p>
    <w:p w:rsidR="002E4515" w:rsidRDefault="002E4515" w:rsidP="00E45E5C">
      <w:pPr>
        <w:jc w:val="both"/>
      </w:pPr>
    </w:p>
    <w:p w:rsidR="002E4515" w:rsidRDefault="002E4515" w:rsidP="00E45E5C">
      <w:pPr>
        <w:jc w:val="both"/>
      </w:pPr>
    </w:p>
    <w:p w:rsidR="002E4515" w:rsidRDefault="002E4515" w:rsidP="00E45E5C">
      <w:pPr>
        <w:jc w:val="both"/>
      </w:pPr>
    </w:p>
    <w:p w:rsidR="006E127E" w:rsidRDefault="006E127E"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DB4E07" w:rsidRDefault="00DB4E07" w:rsidP="00E16749"/>
    <w:p w:rsidR="00727239" w:rsidRDefault="00727239" w:rsidP="00E16749"/>
    <w:p w:rsidR="00DB4E07" w:rsidRDefault="00DB4E07" w:rsidP="00E16749"/>
    <w:p w:rsidR="00DB4E07" w:rsidRDefault="00DB4E07" w:rsidP="00E16749"/>
    <w:p w:rsidR="006E127E" w:rsidRDefault="006E127E" w:rsidP="00E16749">
      <w:pPr>
        <w:rPr>
          <w:iCs/>
        </w:rPr>
      </w:pPr>
    </w:p>
    <w:p w:rsidR="002E4515" w:rsidRDefault="002E4515" w:rsidP="002E4515">
      <w:pPr>
        <w:jc w:val="right"/>
        <w:rPr>
          <w:iCs/>
        </w:rPr>
      </w:pPr>
      <w:r w:rsidRPr="004724E7">
        <w:rPr>
          <w:iCs/>
        </w:rPr>
        <w:lastRenderedPageBreak/>
        <w:t xml:space="preserve">Приложение </w:t>
      </w:r>
      <w:r>
        <w:rPr>
          <w:iCs/>
        </w:rPr>
        <w:t xml:space="preserve">№ </w:t>
      </w:r>
      <w:r w:rsidR="007C6A64">
        <w:rPr>
          <w:iCs/>
        </w:rPr>
        <w:t>1</w:t>
      </w:r>
      <w:r>
        <w:rPr>
          <w:iCs/>
        </w:rPr>
        <w:t xml:space="preserve"> </w:t>
      </w:r>
      <w:r w:rsidRPr="004724E7">
        <w:rPr>
          <w:iCs/>
        </w:rPr>
        <w:t>к уведомлению</w:t>
      </w:r>
      <w:r w:rsidRPr="004724E7">
        <w:t xml:space="preserve"> </w:t>
      </w:r>
      <w:r w:rsidRPr="004724E7">
        <w:rPr>
          <w:iCs/>
        </w:rPr>
        <w:t>о начале сбора</w:t>
      </w:r>
    </w:p>
    <w:p w:rsidR="002E4515" w:rsidRDefault="002E4515" w:rsidP="002E4515">
      <w:pPr>
        <w:jc w:val="right"/>
        <w:rPr>
          <w:iCs/>
        </w:rPr>
      </w:pPr>
      <w:r w:rsidRPr="004724E7">
        <w:rPr>
          <w:iCs/>
        </w:rPr>
        <w:t xml:space="preserve"> замечаний и предложений по перечню </w:t>
      </w:r>
    </w:p>
    <w:p w:rsidR="002E4515" w:rsidRDefault="002E4515" w:rsidP="002E4515">
      <w:pPr>
        <w:jc w:val="right"/>
        <w:rPr>
          <w:iCs/>
        </w:rPr>
      </w:pPr>
      <w:r w:rsidRPr="004724E7">
        <w:rPr>
          <w:iCs/>
        </w:rPr>
        <w:t xml:space="preserve">нормативных правовых актов </w:t>
      </w:r>
    </w:p>
    <w:p w:rsidR="002E4515" w:rsidRDefault="002E4515" w:rsidP="002E4515">
      <w:pPr>
        <w:jc w:val="right"/>
        <w:rPr>
          <w:iCs/>
        </w:rPr>
      </w:pPr>
      <w:r>
        <w:rPr>
          <w:iCs/>
        </w:rPr>
        <w:t>(проектов нормативных правовых актов)</w:t>
      </w:r>
    </w:p>
    <w:p w:rsidR="00C83521" w:rsidRDefault="00C83521" w:rsidP="002E4515">
      <w:pPr>
        <w:jc w:val="right"/>
        <w:rPr>
          <w:iCs/>
        </w:rPr>
      </w:pPr>
      <w:r>
        <w:rPr>
          <w:iCs/>
        </w:rPr>
        <w:t>Администрации  города  Ржева  Тверской  области</w:t>
      </w:r>
    </w:p>
    <w:p w:rsidR="002E4515" w:rsidRPr="00FD1F62" w:rsidRDefault="002E4515" w:rsidP="002E4515">
      <w:pPr>
        <w:jc w:val="right"/>
        <w:rPr>
          <w:b/>
          <w:i/>
          <w:iCs/>
        </w:rPr>
      </w:pPr>
      <w:r w:rsidRPr="00FD1F62">
        <w:rPr>
          <w:b/>
          <w:i/>
          <w:iCs/>
        </w:rPr>
        <w:t>Форма</w:t>
      </w:r>
    </w:p>
    <w:p w:rsidR="002E4515" w:rsidRDefault="002E4515" w:rsidP="002E4515">
      <w:pPr>
        <w:jc w:val="right"/>
        <w:rPr>
          <w:i/>
          <w:iCs/>
        </w:rPr>
      </w:pPr>
    </w:p>
    <w:p w:rsidR="002E4515" w:rsidRPr="004A3E07" w:rsidRDefault="00A75921" w:rsidP="004A3E07">
      <w:pPr>
        <w:ind w:left="5387"/>
        <w:jc w:val="center"/>
        <w:rPr>
          <w:b/>
          <w:iCs/>
          <w:sz w:val="26"/>
          <w:szCs w:val="26"/>
        </w:rPr>
      </w:pPr>
      <w:r>
        <w:rPr>
          <w:b/>
          <w:iCs/>
          <w:sz w:val="26"/>
          <w:szCs w:val="26"/>
        </w:rPr>
        <w:t xml:space="preserve">в  </w:t>
      </w:r>
      <w:r w:rsidR="004464EA">
        <w:rPr>
          <w:b/>
          <w:iCs/>
          <w:sz w:val="26"/>
          <w:szCs w:val="26"/>
        </w:rPr>
        <w:t>Администраци</w:t>
      </w:r>
      <w:r>
        <w:rPr>
          <w:b/>
          <w:iCs/>
          <w:sz w:val="26"/>
          <w:szCs w:val="26"/>
        </w:rPr>
        <w:t>ю</w:t>
      </w:r>
      <w:r w:rsidR="004464EA">
        <w:rPr>
          <w:b/>
          <w:iCs/>
          <w:sz w:val="26"/>
          <w:szCs w:val="26"/>
        </w:rPr>
        <w:t xml:space="preserve">  города  Ржева  Тверской  области</w:t>
      </w:r>
    </w:p>
    <w:p w:rsidR="002E4515" w:rsidRPr="0058491D" w:rsidRDefault="002E4515" w:rsidP="002E4515">
      <w:pPr>
        <w:ind w:left="5387"/>
        <w:jc w:val="center"/>
        <w:rPr>
          <w:b/>
          <w:bCs/>
          <w:sz w:val="26"/>
          <w:szCs w:val="26"/>
        </w:rPr>
      </w:pPr>
      <w:r w:rsidRPr="0058491D">
        <w:rPr>
          <w:b/>
          <w:bCs/>
          <w:sz w:val="26"/>
          <w:szCs w:val="26"/>
        </w:rPr>
        <w:t>от_____________________________</w:t>
      </w:r>
    </w:p>
    <w:p w:rsidR="002E4515" w:rsidRPr="0058491D" w:rsidRDefault="002E4515" w:rsidP="002E4515">
      <w:pPr>
        <w:ind w:left="5387"/>
        <w:jc w:val="center"/>
        <w:rPr>
          <w:bCs/>
          <w:i/>
          <w:sz w:val="22"/>
          <w:szCs w:val="22"/>
        </w:rPr>
      </w:pPr>
      <w:r w:rsidRPr="0058491D">
        <w:rPr>
          <w:bCs/>
          <w:i/>
          <w:sz w:val="22"/>
          <w:szCs w:val="22"/>
        </w:rPr>
        <w:t xml:space="preserve">(наименование организации/ </w:t>
      </w:r>
    </w:p>
    <w:p w:rsidR="002E4515" w:rsidRPr="0058491D" w:rsidRDefault="002E4515" w:rsidP="002E4515">
      <w:pPr>
        <w:ind w:left="5387"/>
        <w:jc w:val="center"/>
        <w:rPr>
          <w:bCs/>
          <w:i/>
          <w:sz w:val="22"/>
          <w:szCs w:val="22"/>
        </w:rPr>
      </w:pPr>
      <w:r w:rsidRPr="0058491D">
        <w:rPr>
          <w:bCs/>
          <w:i/>
          <w:sz w:val="22"/>
          <w:szCs w:val="22"/>
        </w:rPr>
        <w:t>Ф.И.О.)</w:t>
      </w:r>
    </w:p>
    <w:p w:rsidR="002E4515" w:rsidRPr="0058491D" w:rsidRDefault="002E4515" w:rsidP="002E4515">
      <w:pPr>
        <w:ind w:left="5387"/>
        <w:jc w:val="center"/>
        <w:rPr>
          <w:b/>
          <w:bCs/>
          <w:sz w:val="26"/>
          <w:szCs w:val="26"/>
        </w:rPr>
      </w:pPr>
      <w:r w:rsidRPr="0058491D">
        <w:rPr>
          <w:b/>
          <w:bCs/>
          <w:sz w:val="26"/>
          <w:szCs w:val="26"/>
        </w:rPr>
        <w:t>_____________________________</w:t>
      </w:r>
    </w:p>
    <w:p w:rsidR="002E4515" w:rsidRDefault="002E4515" w:rsidP="002E4515">
      <w:pPr>
        <w:ind w:left="5387"/>
        <w:jc w:val="center"/>
        <w:rPr>
          <w:b/>
          <w:bCs/>
          <w:sz w:val="26"/>
          <w:szCs w:val="26"/>
        </w:rPr>
      </w:pPr>
      <w:r w:rsidRPr="0058491D">
        <w:rPr>
          <w:b/>
          <w:bCs/>
          <w:sz w:val="26"/>
          <w:szCs w:val="26"/>
        </w:rPr>
        <w:t>_______</w:t>
      </w:r>
      <w:r>
        <w:rPr>
          <w:b/>
          <w:bCs/>
          <w:sz w:val="26"/>
          <w:szCs w:val="26"/>
        </w:rPr>
        <w:t>_</w:t>
      </w:r>
      <w:r w:rsidRPr="0058491D">
        <w:rPr>
          <w:b/>
          <w:bCs/>
          <w:sz w:val="26"/>
          <w:szCs w:val="26"/>
        </w:rPr>
        <w:t>_____________________</w:t>
      </w:r>
    </w:p>
    <w:p w:rsidR="002E4515" w:rsidRPr="0058491D" w:rsidRDefault="002E4515" w:rsidP="002E4515">
      <w:pPr>
        <w:ind w:left="5387"/>
        <w:jc w:val="center"/>
        <w:rPr>
          <w:b/>
          <w:bCs/>
          <w:sz w:val="26"/>
          <w:szCs w:val="26"/>
        </w:rPr>
      </w:pPr>
      <w:r>
        <w:rPr>
          <w:b/>
          <w:bCs/>
          <w:sz w:val="26"/>
          <w:szCs w:val="26"/>
        </w:rPr>
        <w:t>_____________________________</w:t>
      </w:r>
    </w:p>
    <w:p w:rsidR="002E4515" w:rsidRPr="0058491D" w:rsidRDefault="002E4515" w:rsidP="002E4515">
      <w:pPr>
        <w:ind w:left="5387"/>
        <w:jc w:val="center"/>
        <w:rPr>
          <w:bCs/>
          <w:i/>
          <w:sz w:val="22"/>
          <w:szCs w:val="22"/>
        </w:rPr>
      </w:pPr>
      <w:r w:rsidRPr="0058491D">
        <w:rPr>
          <w:bCs/>
          <w:i/>
          <w:sz w:val="22"/>
          <w:szCs w:val="22"/>
        </w:rPr>
        <w:t>(адрес местонахождения/проживания с указанием почтового индекса</w:t>
      </w:r>
      <w:r>
        <w:rPr>
          <w:bCs/>
          <w:i/>
          <w:sz w:val="22"/>
          <w:szCs w:val="22"/>
        </w:rPr>
        <w:t xml:space="preserve"> и</w:t>
      </w:r>
      <w:r w:rsidRPr="0058491D">
        <w:rPr>
          <w:bCs/>
          <w:i/>
          <w:sz w:val="22"/>
          <w:szCs w:val="22"/>
        </w:rPr>
        <w:t xml:space="preserve"> </w:t>
      </w:r>
    </w:p>
    <w:p w:rsidR="002E4515" w:rsidRPr="0058491D" w:rsidRDefault="002E4515" w:rsidP="002E4515">
      <w:pPr>
        <w:ind w:left="5387"/>
        <w:jc w:val="center"/>
        <w:rPr>
          <w:bCs/>
          <w:i/>
          <w:sz w:val="22"/>
          <w:szCs w:val="22"/>
        </w:rPr>
      </w:pPr>
      <w:r w:rsidRPr="0058491D">
        <w:rPr>
          <w:bCs/>
          <w:i/>
          <w:sz w:val="22"/>
          <w:szCs w:val="22"/>
        </w:rPr>
        <w:t>адре</w:t>
      </w:r>
      <w:r>
        <w:rPr>
          <w:bCs/>
          <w:i/>
          <w:sz w:val="22"/>
          <w:szCs w:val="22"/>
        </w:rPr>
        <w:t>са</w:t>
      </w:r>
      <w:r w:rsidRPr="0058491D">
        <w:rPr>
          <w:bCs/>
          <w:i/>
          <w:sz w:val="22"/>
          <w:szCs w:val="22"/>
        </w:rPr>
        <w:t xml:space="preserve"> электронной почты)</w:t>
      </w:r>
    </w:p>
    <w:p w:rsidR="00C47B4D" w:rsidRDefault="00C47B4D" w:rsidP="00E45E5C">
      <w:pPr>
        <w:jc w:val="both"/>
      </w:pPr>
    </w:p>
    <w:p w:rsidR="00C47B4D" w:rsidRDefault="00C47B4D" w:rsidP="00E45E5C">
      <w:pPr>
        <w:jc w:val="both"/>
      </w:pPr>
    </w:p>
    <w:p w:rsidR="00C47B4D" w:rsidRDefault="00C47B4D" w:rsidP="00C47B4D">
      <w:pPr>
        <w:spacing w:before="240"/>
        <w:jc w:val="center"/>
      </w:pPr>
      <w:r>
        <w:rPr>
          <w:b/>
          <w:bCs/>
          <w:sz w:val="26"/>
          <w:szCs w:val="26"/>
        </w:rPr>
        <w:t>ИНФОРМАЦИЯ</w:t>
      </w:r>
      <w:r>
        <w:rPr>
          <w:b/>
          <w:bCs/>
          <w:sz w:val="26"/>
          <w:szCs w:val="26"/>
        </w:rPr>
        <w:br/>
      </w:r>
      <w:r>
        <w:rPr>
          <w:sz w:val="26"/>
          <w:szCs w:val="26"/>
        </w:rPr>
        <w:t>о замечаниях и предложениях</w:t>
      </w:r>
    </w:p>
    <w:p w:rsidR="00C47B4D" w:rsidRDefault="00C47B4D" w:rsidP="00C47B4D">
      <w:pPr>
        <w:tabs>
          <w:tab w:val="right" w:pos="9921"/>
        </w:tabs>
      </w:pPr>
      <w:r>
        <w:tab/>
      </w:r>
    </w:p>
    <w:p w:rsidR="00C47B4D" w:rsidRPr="00C47B4D" w:rsidRDefault="00C47B4D" w:rsidP="00C47B4D">
      <w:pPr>
        <w:tabs>
          <w:tab w:val="right" w:pos="9921"/>
        </w:tabs>
        <w:ind w:firstLine="567"/>
        <w:jc w:val="both"/>
      </w:pPr>
      <w:r w:rsidRPr="00C47B4D">
        <w:t>В связи с уведомлением</w:t>
      </w:r>
      <w:r w:rsidR="006E127E">
        <w:t xml:space="preserve"> </w:t>
      </w:r>
      <w:r w:rsidRPr="00C47B4D">
        <w:t xml:space="preserve"> </w:t>
      </w:r>
      <w:r>
        <w:t>Администрации  города  Ржева  Тверской  области</w:t>
      </w:r>
      <w:r w:rsidRPr="00C47B4D">
        <w:t xml:space="preserve"> о начале сбора замечаний и предложений по перечню </w:t>
      </w:r>
      <w:r w:rsidRPr="00C47B4D">
        <w:rPr>
          <w:lang w:eastAsia="en-US"/>
        </w:rPr>
        <w:t xml:space="preserve">нормативных правовых актов (проектов нормативных правовых актов), размещенного на официальном сайте </w:t>
      </w:r>
      <w:r>
        <w:rPr>
          <w:lang w:eastAsia="en-US"/>
        </w:rPr>
        <w:t>Администрации  города  Ржева  Тверской  области</w:t>
      </w:r>
      <w:r w:rsidR="00436E2B">
        <w:rPr>
          <w:lang w:eastAsia="en-US"/>
        </w:rPr>
        <w:t xml:space="preserve"> </w:t>
      </w:r>
      <w:hyperlink r:id="rId10" w:history="1">
        <w:r w:rsidR="00436E2B" w:rsidRPr="00AA2BB6">
          <w:rPr>
            <w:rStyle w:val="a6"/>
            <w:color w:val="auto"/>
            <w:lang w:val="en-US"/>
          </w:rPr>
          <w:t>www</w:t>
        </w:r>
        <w:r w:rsidR="00436E2B" w:rsidRPr="00AA2BB6">
          <w:rPr>
            <w:rStyle w:val="a6"/>
            <w:color w:val="auto"/>
          </w:rPr>
          <w:t>.</w:t>
        </w:r>
        <w:r w:rsidR="00436E2B" w:rsidRPr="00AA2BB6">
          <w:rPr>
            <w:rStyle w:val="a6"/>
            <w:color w:val="auto"/>
            <w:lang w:val="en-US"/>
          </w:rPr>
          <w:t>rzhevcity</w:t>
        </w:r>
        <w:r w:rsidR="00436E2B" w:rsidRPr="00AA2BB6">
          <w:rPr>
            <w:rStyle w:val="a6"/>
            <w:color w:val="auto"/>
          </w:rPr>
          <w:t>.</w:t>
        </w:r>
        <w:r w:rsidR="00436E2B" w:rsidRPr="00AA2BB6">
          <w:rPr>
            <w:rStyle w:val="a6"/>
            <w:color w:val="auto"/>
            <w:lang w:val="en-US"/>
          </w:rPr>
          <w:t>ru</w:t>
        </w:r>
      </w:hyperlink>
      <w:r w:rsidR="00436E2B">
        <w:t xml:space="preserve"> в  информационно-телекоммуникационной сети  </w:t>
      </w:r>
      <w:r w:rsidR="00436E2B" w:rsidRPr="000A763D">
        <w:t>«</w:t>
      </w:r>
      <w:r w:rsidR="00436E2B">
        <w:t>Интернет</w:t>
      </w:r>
      <w:r w:rsidR="00436E2B" w:rsidRPr="000A763D">
        <w:rPr>
          <w:bCs/>
          <w:shd w:val="clear" w:color="auto" w:fill="FFFFFF"/>
        </w:rPr>
        <w:t>»</w:t>
      </w:r>
      <w:r w:rsidRPr="00C47B4D">
        <w:rPr>
          <w:lang w:eastAsia="en-US"/>
        </w:rPr>
        <w:t xml:space="preserve"> _____________________(дата размещения) в целях выявления рисков нарушения антимонопольного </w:t>
      </w:r>
      <w:r w:rsidR="006E127E">
        <w:rPr>
          <w:lang w:eastAsia="en-US"/>
        </w:rPr>
        <w:t xml:space="preserve"> </w:t>
      </w:r>
      <w:r w:rsidRPr="00C47B4D">
        <w:rPr>
          <w:lang w:eastAsia="en-US"/>
        </w:rPr>
        <w:t xml:space="preserve">законодательства Российской Федерации в рамках функционирования </w:t>
      </w:r>
      <w:r w:rsidRPr="00C47B4D">
        <w:t xml:space="preserve">системы внутреннего контроля за соблюдением соответствия требованиям антимонопольного законодательства </w:t>
      </w:r>
      <w:r w:rsidRPr="00C47B4D">
        <w:rPr>
          <w:color w:val="000000" w:themeColor="text1"/>
        </w:rPr>
        <w:t>Российской Федерации</w:t>
      </w:r>
      <w:r w:rsidRPr="00C47B4D">
        <w:t>, сообща</w:t>
      </w:r>
      <w:r w:rsidR="00D61D55">
        <w:t>ю</w:t>
      </w:r>
      <w:r w:rsidRPr="00C47B4D">
        <w:t>, что в указанной перечень включен</w:t>
      </w:r>
    </w:p>
    <w:p w:rsidR="00C47B4D" w:rsidRPr="00C47B4D" w:rsidRDefault="00C47B4D" w:rsidP="00C47B4D">
      <w:pPr>
        <w:jc w:val="both"/>
      </w:pPr>
      <w:r w:rsidRPr="00C47B4D">
        <w:t>___________________________________________________________________________</w:t>
      </w:r>
    </w:p>
    <w:p w:rsidR="00C47B4D" w:rsidRPr="00C47B4D" w:rsidRDefault="00C47B4D" w:rsidP="00C47B4D">
      <w:pPr>
        <w:jc w:val="center"/>
        <w:rPr>
          <w:i/>
        </w:rPr>
      </w:pPr>
      <w:r w:rsidRPr="00C47B4D">
        <w:rPr>
          <w:i/>
        </w:rPr>
        <w:t>(наименование и реквизиты нормативного правового акта или проекта нормативного правового акта)</w:t>
      </w:r>
      <w:r>
        <w:rPr>
          <w:i/>
        </w:rPr>
        <w:t>,</w:t>
      </w:r>
    </w:p>
    <w:p w:rsidR="00C47B4D" w:rsidRPr="00C47B4D" w:rsidRDefault="00C47B4D" w:rsidP="00C47B4D">
      <w:pPr>
        <w:jc w:val="center"/>
        <w:rPr>
          <w:i/>
        </w:rPr>
      </w:pPr>
      <w:r w:rsidRPr="00C47B4D">
        <w:t xml:space="preserve"> в котором содержатся положения, влекущие риск нарушения антимонопольного законодательства:</w:t>
      </w:r>
    </w:p>
    <w:p w:rsidR="00C47B4D" w:rsidRPr="00C47B4D" w:rsidRDefault="00C47B4D" w:rsidP="00C47B4D">
      <w:pPr>
        <w:jc w:val="both"/>
      </w:pPr>
      <w:r w:rsidRPr="00C47B4D">
        <w:t>__________________________________________________________________________</w:t>
      </w:r>
    </w:p>
    <w:p w:rsidR="00C47B4D" w:rsidRPr="00C47B4D" w:rsidRDefault="00C47B4D" w:rsidP="00C47B4D">
      <w:pPr>
        <w:tabs>
          <w:tab w:val="right" w:pos="9921"/>
        </w:tabs>
        <w:ind w:firstLine="567"/>
        <w:jc w:val="both"/>
      </w:pPr>
      <w:r w:rsidRPr="00C47B4D">
        <w:tab/>
      </w:r>
      <w:r w:rsidRPr="00C47B4D">
        <w:rPr>
          <w:rStyle w:val="a3"/>
        </w:rPr>
        <w:footnoteReference w:customMarkFollows="1" w:id="1"/>
        <w:t>*</w:t>
      </w:r>
      <w:r w:rsidRPr="00C47B4D">
        <w:t>.</w:t>
      </w:r>
    </w:p>
    <w:p w:rsidR="00C47B4D" w:rsidRPr="00C47B4D" w:rsidRDefault="00C47B4D" w:rsidP="00C47B4D">
      <w:pPr>
        <w:pBdr>
          <w:top w:val="single" w:sz="4" w:space="1" w:color="auto"/>
        </w:pBdr>
        <w:ind w:right="255" w:firstLine="567"/>
        <w:jc w:val="both"/>
      </w:pPr>
    </w:p>
    <w:p w:rsidR="00C47B4D" w:rsidRPr="0058491D" w:rsidRDefault="00C47B4D" w:rsidP="00C47B4D">
      <w:pPr>
        <w:tabs>
          <w:tab w:val="right" w:pos="9921"/>
        </w:tabs>
        <w:ind w:firstLine="567"/>
        <w:jc w:val="both"/>
        <w:rPr>
          <w:sz w:val="26"/>
          <w:szCs w:val="26"/>
        </w:rPr>
      </w:pPr>
      <w:r w:rsidRPr="00332FD4">
        <w:t>В целях устранения рисков нарушения антимонопольного законодательства предлагается:</w:t>
      </w:r>
      <w:r w:rsidRPr="00332FD4">
        <w:br/>
      </w:r>
      <w:r w:rsidRPr="0058491D">
        <w:rPr>
          <w:sz w:val="26"/>
          <w:szCs w:val="26"/>
        </w:rPr>
        <w:tab/>
        <w:t>.</w:t>
      </w:r>
    </w:p>
    <w:p w:rsidR="00C47B4D" w:rsidRPr="00332FD4" w:rsidRDefault="00C47B4D" w:rsidP="00C47B4D">
      <w:pPr>
        <w:pBdr>
          <w:top w:val="single" w:sz="4" w:space="1" w:color="auto"/>
        </w:pBdr>
        <w:ind w:right="113" w:firstLine="567"/>
        <w:jc w:val="center"/>
        <w:rPr>
          <w:i/>
          <w:sz w:val="18"/>
          <w:szCs w:val="18"/>
        </w:rPr>
      </w:pPr>
      <w:r w:rsidRPr="00332FD4">
        <w:rPr>
          <w:i/>
          <w:sz w:val="18"/>
          <w:szCs w:val="18"/>
        </w:rPr>
        <w:t>(указывается способ устранения рисков)</w:t>
      </w:r>
    </w:p>
    <w:p w:rsidR="00332FD4" w:rsidRDefault="00332FD4" w:rsidP="00C47B4D">
      <w:pPr>
        <w:pBdr>
          <w:top w:val="single" w:sz="4" w:space="1" w:color="auto"/>
        </w:pBdr>
        <w:ind w:right="113" w:firstLine="567"/>
        <w:jc w:val="center"/>
        <w:rPr>
          <w:i/>
          <w:sz w:val="22"/>
          <w:szCs w:val="22"/>
        </w:rPr>
      </w:pPr>
    </w:p>
    <w:p w:rsidR="00332FD4" w:rsidRPr="0058491D" w:rsidRDefault="00332FD4" w:rsidP="00C47B4D">
      <w:pPr>
        <w:pBdr>
          <w:top w:val="single" w:sz="4" w:space="1" w:color="auto"/>
        </w:pBdr>
        <w:ind w:right="113" w:firstLine="567"/>
        <w:jc w:val="center"/>
        <w:rPr>
          <w:i/>
          <w:sz w:val="22"/>
          <w:szCs w:val="22"/>
        </w:rPr>
      </w:pPr>
    </w:p>
    <w:tbl>
      <w:tblPr>
        <w:tblW w:w="10063" w:type="dxa"/>
        <w:tblLayout w:type="fixed"/>
        <w:tblCellMar>
          <w:left w:w="28" w:type="dxa"/>
          <w:right w:w="28" w:type="dxa"/>
        </w:tblCellMar>
        <w:tblLook w:val="0000"/>
      </w:tblPr>
      <w:tblGrid>
        <w:gridCol w:w="378"/>
        <w:gridCol w:w="162"/>
        <w:gridCol w:w="1353"/>
        <w:gridCol w:w="378"/>
        <w:gridCol w:w="352"/>
        <w:gridCol w:w="541"/>
        <w:gridCol w:w="541"/>
        <w:gridCol w:w="2435"/>
        <w:gridCol w:w="162"/>
        <w:gridCol w:w="3761"/>
      </w:tblGrid>
      <w:tr w:rsidR="00C47B4D" w:rsidRPr="0058491D" w:rsidTr="002B0144">
        <w:trPr>
          <w:trHeight w:val="661"/>
        </w:trPr>
        <w:tc>
          <w:tcPr>
            <w:tcW w:w="378" w:type="dxa"/>
            <w:tcBorders>
              <w:top w:val="nil"/>
              <w:left w:val="nil"/>
              <w:bottom w:val="single" w:sz="4" w:space="0" w:color="auto"/>
              <w:right w:val="nil"/>
            </w:tcBorders>
            <w:vAlign w:val="bottom"/>
          </w:tcPr>
          <w:p w:rsidR="00C47B4D" w:rsidRPr="0058491D" w:rsidRDefault="00C47B4D" w:rsidP="002B0144">
            <w:pPr>
              <w:ind w:firstLine="567"/>
              <w:jc w:val="both"/>
              <w:rPr>
                <w:sz w:val="26"/>
                <w:szCs w:val="26"/>
              </w:rPr>
            </w:pPr>
          </w:p>
        </w:tc>
        <w:tc>
          <w:tcPr>
            <w:tcW w:w="162" w:type="dxa"/>
            <w:tcBorders>
              <w:top w:val="nil"/>
              <w:left w:val="nil"/>
              <w:bottom w:val="nil"/>
              <w:right w:val="nil"/>
            </w:tcBorders>
            <w:vAlign w:val="bottom"/>
          </w:tcPr>
          <w:p w:rsidR="00C47B4D" w:rsidRPr="0058491D" w:rsidRDefault="00C47B4D" w:rsidP="002B0144">
            <w:pPr>
              <w:ind w:firstLine="567"/>
              <w:jc w:val="both"/>
              <w:rPr>
                <w:sz w:val="26"/>
                <w:szCs w:val="26"/>
              </w:rPr>
            </w:pPr>
          </w:p>
        </w:tc>
        <w:tc>
          <w:tcPr>
            <w:tcW w:w="1353" w:type="dxa"/>
            <w:tcBorders>
              <w:top w:val="nil"/>
              <w:left w:val="nil"/>
              <w:bottom w:val="single" w:sz="4" w:space="0" w:color="auto"/>
              <w:right w:val="nil"/>
            </w:tcBorders>
            <w:vAlign w:val="bottom"/>
          </w:tcPr>
          <w:p w:rsidR="00C47B4D" w:rsidRPr="0058491D" w:rsidRDefault="00C47B4D" w:rsidP="00332FD4">
            <w:pPr>
              <w:jc w:val="both"/>
              <w:rPr>
                <w:sz w:val="26"/>
                <w:szCs w:val="26"/>
              </w:rPr>
            </w:pPr>
          </w:p>
        </w:tc>
        <w:tc>
          <w:tcPr>
            <w:tcW w:w="378" w:type="dxa"/>
            <w:tcBorders>
              <w:top w:val="nil"/>
              <w:left w:val="nil"/>
              <w:bottom w:val="nil"/>
              <w:right w:val="nil"/>
            </w:tcBorders>
            <w:vAlign w:val="bottom"/>
          </w:tcPr>
          <w:p w:rsidR="00C47B4D" w:rsidRPr="0058491D" w:rsidRDefault="00C47B4D" w:rsidP="002B0144">
            <w:pPr>
              <w:ind w:firstLine="567"/>
              <w:jc w:val="both"/>
              <w:rPr>
                <w:sz w:val="26"/>
                <w:szCs w:val="26"/>
              </w:rPr>
            </w:pPr>
          </w:p>
        </w:tc>
        <w:tc>
          <w:tcPr>
            <w:tcW w:w="352" w:type="dxa"/>
            <w:tcBorders>
              <w:top w:val="nil"/>
              <w:left w:val="nil"/>
              <w:bottom w:val="single" w:sz="4" w:space="0" w:color="auto"/>
              <w:right w:val="nil"/>
            </w:tcBorders>
            <w:vAlign w:val="bottom"/>
          </w:tcPr>
          <w:p w:rsidR="00C47B4D" w:rsidRPr="0058491D" w:rsidRDefault="00C47B4D" w:rsidP="002B0144">
            <w:pPr>
              <w:ind w:firstLine="567"/>
              <w:jc w:val="both"/>
              <w:rPr>
                <w:sz w:val="26"/>
                <w:szCs w:val="26"/>
              </w:rPr>
            </w:pPr>
          </w:p>
        </w:tc>
        <w:tc>
          <w:tcPr>
            <w:tcW w:w="541" w:type="dxa"/>
            <w:tcBorders>
              <w:top w:val="nil"/>
              <w:left w:val="nil"/>
              <w:bottom w:val="nil"/>
              <w:right w:val="nil"/>
            </w:tcBorders>
          </w:tcPr>
          <w:p w:rsidR="00C47B4D" w:rsidRPr="0058491D" w:rsidRDefault="00C47B4D" w:rsidP="002B0144">
            <w:pPr>
              <w:jc w:val="both"/>
              <w:rPr>
                <w:sz w:val="26"/>
                <w:szCs w:val="26"/>
              </w:rPr>
            </w:pPr>
          </w:p>
        </w:tc>
        <w:tc>
          <w:tcPr>
            <w:tcW w:w="541" w:type="dxa"/>
            <w:tcBorders>
              <w:top w:val="nil"/>
              <w:left w:val="nil"/>
              <w:bottom w:val="nil"/>
              <w:right w:val="nil"/>
            </w:tcBorders>
            <w:vAlign w:val="bottom"/>
          </w:tcPr>
          <w:p w:rsidR="00C47B4D" w:rsidRPr="0058491D" w:rsidRDefault="00C47B4D" w:rsidP="002B0144">
            <w:pPr>
              <w:jc w:val="both"/>
              <w:rPr>
                <w:sz w:val="26"/>
                <w:szCs w:val="26"/>
              </w:rPr>
            </w:pPr>
          </w:p>
        </w:tc>
        <w:tc>
          <w:tcPr>
            <w:tcW w:w="2435" w:type="dxa"/>
            <w:tcBorders>
              <w:top w:val="nil"/>
              <w:left w:val="nil"/>
              <w:bottom w:val="single" w:sz="4" w:space="0" w:color="auto"/>
              <w:right w:val="nil"/>
            </w:tcBorders>
            <w:vAlign w:val="bottom"/>
          </w:tcPr>
          <w:p w:rsidR="00C47B4D" w:rsidRPr="0058491D" w:rsidRDefault="00C47B4D" w:rsidP="002B0144">
            <w:pPr>
              <w:ind w:firstLine="567"/>
              <w:jc w:val="both"/>
              <w:rPr>
                <w:sz w:val="26"/>
                <w:szCs w:val="26"/>
              </w:rPr>
            </w:pPr>
          </w:p>
        </w:tc>
        <w:tc>
          <w:tcPr>
            <w:tcW w:w="162" w:type="dxa"/>
            <w:tcBorders>
              <w:top w:val="nil"/>
              <w:left w:val="nil"/>
              <w:bottom w:val="nil"/>
              <w:right w:val="nil"/>
            </w:tcBorders>
            <w:vAlign w:val="bottom"/>
          </w:tcPr>
          <w:p w:rsidR="00C47B4D" w:rsidRPr="0058491D" w:rsidRDefault="00C47B4D" w:rsidP="002B0144">
            <w:pPr>
              <w:ind w:firstLine="567"/>
              <w:jc w:val="both"/>
              <w:rPr>
                <w:sz w:val="26"/>
                <w:szCs w:val="26"/>
              </w:rPr>
            </w:pPr>
          </w:p>
        </w:tc>
        <w:tc>
          <w:tcPr>
            <w:tcW w:w="3761" w:type="dxa"/>
            <w:tcBorders>
              <w:top w:val="nil"/>
              <w:left w:val="nil"/>
              <w:bottom w:val="single" w:sz="4" w:space="0" w:color="auto"/>
              <w:right w:val="nil"/>
            </w:tcBorders>
            <w:vAlign w:val="bottom"/>
          </w:tcPr>
          <w:p w:rsidR="00C47B4D" w:rsidRPr="0058491D" w:rsidRDefault="00C47B4D" w:rsidP="002B0144">
            <w:pPr>
              <w:ind w:firstLine="567"/>
              <w:jc w:val="both"/>
              <w:rPr>
                <w:sz w:val="26"/>
                <w:szCs w:val="26"/>
              </w:rPr>
            </w:pPr>
          </w:p>
        </w:tc>
      </w:tr>
      <w:tr w:rsidR="00C47B4D" w:rsidTr="002B0144">
        <w:trPr>
          <w:trHeight w:val="297"/>
        </w:trPr>
        <w:tc>
          <w:tcPr>
            <w:tcW w:w="378" w:type="dxa"/>
            <w:tcBorders>
              <w:top w:val="nil"/>
              <w:left w:val="nil"/>
              <w:bottom w:val="nil"/>
              <w:right w:val="nil"/>
            </w:tcBorders>
          </w:tcPr>
          <w:p w:rsidR="00C47B4D" w:rsidRDefault="00C47B4D" w:rsidP="002B0144">
            <w:pPr>
              <w:jc w:val="center"/>
            </w:pPr>
          </w:p>
        </w:tc>
        <w:tc>
          <w:tcPr>
            <w:tcW w:w="162" w:type="dxa"/>
            <w:tcBorders>
              <w:top w:val="nil"/>
              <w:left w:val="nil"/>
              <w:bottom w:val="nil"/>
              <w:right w:val="nil"/>
            </w:tcBorders>
          </w:tcPr>
          <w:p w:rsidR="00C47B4D" w:rsidRDefault="00C47B4D" w:rsidP="002B0144">
            <w:pPr>
              <w:jc w:val="center"/>
            </w:pPr>
          </w:p>
        </w:tc>
        <w:tc>
          <w:tcPr>
            <w:tcW w:w="1353" w:type="dxa"/>
            <w:tcBorders>
              <w:top w:val="nil"/>
              <w:left w:val="nil"/>
              <w:bottom w:val="nil"/>
              <w:right w:val="nil"/>
            </w:tcBorders>
          </w:tcPr>
          <w:p w:rsidR="00C47B4D" w:rsidRDefault="00C47B4D" w:rsidP="002B0144">
            <w:pPr>
              <w:jc w:val="center"/>
            </w:pPr>
          </w:p>
        </w:tc>
        <w:tc>
          <w:tcPr>
            <w:tcW w:w="378" w:type="dxa"/>
            <w:tcBorders>
              <w:top w:val="nil"/>
              <w:left w:val="nil"/>
              <w:bottom w:val="nil"/>
              <w:right w:val="nil"/>
            </w:tcBorders>
          </w:tcPr>
          <w:p w:rsidR="00C47B4D" w:rsidRDefault="00C47B4D" w:rsidP="002B0144">
            <w:pPr>
              <w:jc w:val="center"/>
            </w:pPr>
          </w:p>
        </w:tc>
        <w:tc>
          <w:tcPr>
            <w:tcW w:w="352" w:type="dxa"/>
            <w:tcBorders>
              <w:top w:val="nil"/>
              <w:left w:val="nil"/>
              <w:bottom w:val="nil"/>
              <w:right w:val="nil"/>
            </w:tcBorders>
          </w:tcPr>
          <w:p w:rsidR="00C47B4D" w:rsidRDefault="00C47B4D" w:rsidP="002B0144">
            <w:pPr>
              <w:jc w:val="center"/>
            </w:pPr>
          </w:p>
        </w:tc>
        <w:tc>
          <w:tcPr>
            <w:tcW w:w="541" w:type="dxa"/>
            <w:tcBorders>
              <w:top w:val="nil"/>
              <w:left w:val="nil"/>
              <w:bottom w:val="nil"/>
              <w:right w:val="nil"/>
            </w:tcBorders>
          </w:tcPr>
          <w:p w:rsidR="00C47B4D" w:rsidRDefault="00C47B4D" w:rsidP="002B0144">
            <w:pPr>
              <w:jc w:val="center"/>
            </w:pPr>
          </w:p>
        </w:tc>
        <w:tc>
          <w:tcPr>
            <w:tcW w:w="541" w:type="dxa"/>
            <w:tcBorders>
              <w:top w:val="nil"/>
              <w:left w:val="nil"/>
              <w:bottom w:val="nil"/>
              <w:right w:val="nil"/>
            </w:tcBorders>
          </w:tcPr>
          <w:p w:rsidR="00C47B4D" w:rsidRDefault="00C47B4D" w:rsidP="002B0144">
            <w:pPr>
              <w:jc w:val="center"/>
            </w:pPr>
          </w:p>
        </w:tc>
        <w:tc>
          <w:tcPr>
            <w:tcW w:w="2435" w:type="dxa"/>
            <w:tcBorders>
              <w:top w:val="nil"/>
              <w:left w:val="nil"/>
              <w:bottom w:val="nil"/>
              <w:right w:val="nil"/>
            </w:tcBorders>
          </w:tcPr>
          <w:p w:rsidR="00C47B4D" w:rsidRDefault="00C47B4D" w:rsidP="002B0144">
            <w:pPr>
              <w:jc w:val="center"/>
            </w:pPr>
            <w:r>
              <w:rPr>
                <w:sz w:val="16"/>
                <w:szCs w:val="16"/>
              </w:rPr>
              <w:t>(подпись)</w:t>
            </w:r>
          </w:p>
        </w:tc>
        <w:tc>
          <w:tcPr>
            <w:tcW w:w="162" w:type="dxa"/>
            <w:tcBorders>
              <w:top w:val="nil"/>
              <w:left w:val="nil"/>
              <w:bottom w:val="nil"/>
              <w:right w:val="nil"/>
            </w:tcBorders>
          </w:tcPr>
          <w:p w:rsidR="00C47B4D" w:rsidRDefault="00C47B4D" w:rsidP="002B0144">
            <w:pPr>
              <w:jc w:val="center"/>
            </w:pPr>
          </w:p>
        </w:tc>
        <w:tc>
          <w:tcPr>
            <w:tcW w:w="3761" w:type="dxa"/>
            <w:tcBorders>
              <w:top w:val="nil"/>
              <w:left w:val="nil"/>
              <w:bottom w:val="nil"/>
              <w:right w:val="nil"/>
            </w:tcBorders>
          </w:tcPr>
          <w:p w:rsidR="00C47B4D" w:rsidRDefault="00C47B4D" w:rsidP="002B0144">
            <w:pPr>
              <w:jc w:val="center"/>
            </w:pPr>
            <w:r>
              <w:rPr>
                <w:sz w:val="16"/>
                <w:szCs w:val="16"/>
              </w:rPr>
              <w:t>(расшифровка подписи))</w:t>
            </w:r>
          </w:p>
        </w:tc>
      </w:tr>
    </w:tbl>
    <w:p w:rsidR="00C47B4D" w:rsidRPr="00E45E5C" w:rsidRDefault="00C47B4D" w:rsidP="00E45E5C">
      <w:pPr>
        <w:jc w:val="both"/>
      </w:pPr>
    </w:p>
    <w:sectPr w:rsidR="00C47B4D" w:rsidRPr="00E45E5C" w:rsidSect="006E127E">
      <w:pgSz w:w="11906" w:h="16838"/>
      <w:pgMar w:top="567"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989" w:rsidRDefault="009E5989" w:rsidP="00C47B4D">
      <w:r>
        <w:separator/>
      </w:r>
    </w:p>
  </w:endnote>
  <w:endnote w:type="continuationSeparator" w:id="0">
    <w:p w:rsidR="009E5989" w:rsidRDefault="009E5989" w:rsidP="00C47B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989" w:rsidRDefault="009E5989" w:rsidP="00C47B4D">
      <w:r>
        <w:separator/>
      </w:r>
    </w:p>
  </w:footnote>
  <w:footnote w:type="continuationSeparator" w:id="0">
    <w:p w:rsidR="009E5989" w:rsidRDefault="009E5989" w:rsidP="00C47B4D">
      <w:r>
        <w:continuationSeparator/>
      </w:r>
    </w:p>
  </w:footnote>
  <w:footnote w:id="1">
    <w:p w:rsidR="002B0144" w:rsidRPr="00332FD4" w:rsidRDefault="002B0144" w:rsidP="00332FD4">
      <w:pPr>
        <w:adjustRightInd w:val="0"/>
        <w:ind w:left="540"/>
        <w:jc w:val="both"/>
        <w:rPr>
          <w:sz w:val="20"/>
          <w:szCs w:val="20"/>
        </w:rPr>
      </w:pPr>
      <w:r w:rsidRPr="00332FD4">
        <w:rPr>
          <w:rStyle w:val="a3"/>
          <w:sz w:val="20"/>
          <w:szCs w:val="20"/>
        </w:rPr>
        <w:t>*</w:t>
      </w:r>
      <w:r w:rsidRPr="00332FD4">
        <w:rPr>
          <w:sz w:val="20"/>
          <w:szCs w:val="20"/>
        </w:rPr>
        <w:t xml:space="preserve"> Отражаются все положения нормативного правового акта или проекта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абзацев) нормативного правового акта (проекта нормативного правового акта), со ссылкой на нормы Федерального закона от 26.07.2006 № 135-ФЗ "О защите конкуренции" и правовым обоснованием возможных рисков нарушения антимонопольного законодательства. </w:t>
      </w:r>
    </w:p>
    <w:p w:rsidR="002B0144" w:rsidRDefault="002B0144" w:rsidP="00332FD4">
      <w:pPr>
        <w:pStyle w:val="a4"/>
      </w:pPr>
    </w:p>
    <w:p w:rsidR="00773BB1" w:rsidRDefault="00773BB1" w:rsidP="00332FD4">
      <w:pPr>
        <w:pStyle w:val="a4"/>
      </w:pPr>
    </w:p>
    <w:p w:rsidR="00773BB1" w:rsidRPr="00332FD4" w:rsidRDefault="00773BB1" w:rsidP="00332FD4">
      <w:pPr>
        <w:pStyle w:val="a4"/>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41ED"/>
    <w:multiLevelType w:val="hybridMultilevel"/>
    <w:tmpl w:val="53D2263C"/>
    <w:lvl w:ilvl="0" w:tplc="1CCE8B5A">
      <w:start w:val="1"/>
      <w:numFmt w:val="decimalZero"/>
      <w:lvlText w:val="%1"/>
      <w:lvlJc w:val="left"/>
      <w:pPr>
        <w:tabs>
          <w:tab w:val="num" w:pos="531"/>
        </w:tabs>
        <w:ind w:left="5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6747EF"/>
    <w:multiLevelType w:val="hybridMultilevel"/>
    <w:tmpl w:val="53D2263C"/>
    <w:name w:val="WW8Num2"/>
    <w:lvl w:ilvl="0" w:tplc="1CCE8B5A">
      <w:start w:val="1"/>
      <w:numFmt w:val="decimalZero"/>
      <w:lvlText w:val="%1"/>
      <w:lvlJc w:val="left"/>
      <w:pPr>
        <w:tabs>
          <w:tab w:val="num" w:pos="531"/>
        </w:tabs>
        <w:ind w:left="5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AE716E"/>
    <w:multiLevelType w:val="hybridMultilevel"/>
    <w:tmpl w:val="53D2263C"/>
    <w:lvl w:ilvl="0" w:tplc="1CCE8B5A">
      <w:start w:val="1"/>
      <w:numFmt w:val="decimalZero"/>
      <w:lvlText w:val="%1"/>
      <w:lvlJc w:val="left"/>
      <w:pPr>
        <w:tabs>
          <w:tab w:val="num" w:pos="531"/>
        </w:tabs>
        <w:ind w:left="5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6C411F4"/>
    <w:multiLevelType w:val="hybridMultilevel"/>
    <w:tmpl w:val="53D2263C"/>
    <w:lvl w:ilvl="0" w:tplc="1CCE8B5A">
      <w:start w:val="1"/>
      <w:numFmt w:val="decimalZero"/>
      <w:lvlText w:val="%1"/>
      <w:lvlJc w:val="left"/>
      <w:pPr>
        <w:tabs>
          <w:tab w:val="num" w:pos="531"/>
        </w:tabs>
        <w:ind w:left="53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45E5C"/>
    <w:rsid w:val="0001225A"/>
    <w:rsid w:val="00017C6D"/>
    <w:rsid w:val="00021CD2"/>
    <w:rsid w:val="0002585B"/>
    <w:rsid w:val="00030B19"/>
    <w:rsid w:val="00031F28"/>
    <w:rsid w:val="000603D9"/>
    <w:rsid w:val="00064862"/>
    <w:rsid w:val="0006560F"/>
    <w:rsid w:val="00066892"/>
    <w:rsid w:val="00066BC4"/>
    <w:rsid w:val="000724E5"/>
    <w:rsid w:val="00077EE6"/>
    <w:rsid w:val="00083B93"/>
    <w:rsid w:val="00090DF1"/>
    <w:rsid w:val="000961FF"/>
    <w:rsid w:val="000965B3"/>
    <w:rsid w:val="00097071"/>
    <w:rsid w:val="000B57B9"/>
    <w:rsid w:val="000B6492"/>
    <w:rsid w:val="000B6521"/>
    <w:rsid w:val="000D3D00"/>
    <w:rsid w:val="000D4CAA"/>
    <w:rsid w:val="000E0B9D"/>
    <w:rsid w:val="000E1E1F"/>
    <w:rsid w:val="000F0EC3"/>
    <w:rsid w:val="000F5EE9"/>
    <w:rsid w:val="000F60A6"/>
    <w:rsid w:val="00102392"/>
    <w:rsid w:val="001034C8"/>
    <w:rsid w:val="0010580E"/>
    <w:rsid w:val="00114090"/>
    <w:rsid w:val="00120E46"/>
    <w:rsid w:val="00146F1D"/>
    <w:rsid w:val="001518DD"/>
    <w:rsid w:val="00154CEA"/>
    <w:rsid w:val="001644ED"/>
    <w:rsid w:val="001647E8"/>
    <w:rsid w:val="00190806"/>
    <w:rsid w:val="0019209D"/>
    <w:rsid w:val="001C01F8"/>
    <w:rsid w:val="001C0711"/>
    <w:rsid w:val="001E7046"/>
    <w:rsid w:val="00207EC9"/>
    <w:rsid w:val="00211F72"/>
    <w:rsid w:val="002173AA"/>
    <w:rsid w:val="002174D8"/>
    <w:rsid w:val="00221031"/>
    <w:rsid w:val="0023289D"/>
    <w:rsid w:val="002378E6"/>
    <w:rsid w:val="00260EB6"/>
    <w:rsid w:val="00261C32"/>
    <w:rsid w:val="002854E5"/>
    <w:rsid w:val="00292843"/>
    <w:rsid w:val="002A1BAB"/>
    <w:rsid w:val="002A1F08"/>
    <w:rsid w:val="002A7DD3"/>
    <w:rsid w:val="002B0144"/>
    <w:rsid w:val="002B3E12"/>
    <w:rsid w:val="002C1EFC"/>
    <w:rsid w:val="002C3D86"/>
    <w:rsid w:val="002C3DD3"/>
    <w:rsid w:val="002C7A0E"/>
    <w:rsid w:val="002D4A2C"/>
    <w:rsid w:val="002E4515"/>
    <w:rsid w:val="00305A94"/>
    <w:rsid w:val="00305D2A"/>
    <w:rsid w:val="0031130B"/>
    <w:rsid w:val="00312031"/>
    <w:rsid w:val="00317D05"/>
    <w:rsid w:val="00320CD0"/>
    <w:rsid w:val="00324821"/>
    <w:rsid w:val="00332FD4"/>
    <w:rsid w:val="00333A21"/>
    <w:rsid w:val="003376B9"/>
    <w:rsid w:val="00355582"/>
    <w:rsid w:val="00372819"/>
    <w:rsid w:val="00381035"/>
    <w:rsid w:val="00397B66"/>
    <w:rsid w:val="003A1A34"/>
    <w:rsid w:val="003B237F"/>
    <w:rsid w:val="003C122D"/>
    <w:rsid w:val="003C2C43"/>
    <w:rsid w:val="003D67F0"/>
    <w:rsid w:val="003D7917"/>
    <w:rsid w:val="003E37F2"/>
    <w:rsid w:val="003E53A8"/>
    <w:rsid w:val="003F2F5C"/>
    <w:rsid w:val="003F6842"/>
    <w:rsid w:val="003F7C8D"/>
    <w:rsid w:val="004032E5"/>
    <w:rsid w:val="004162DC"/>
    <w:rsid w:val="00417F7B"/>
    <w:rsid w:val="00420FC1"/>
    <w:rsid w:val="00426696"/>
    <w:rsid w:val="0043008F"/>
    <w:rsid w:val="0043322E"/>
    <w:rsid w:val="00436E2B"/>
    <w:rsid w:val="00446158"/>
    <w:rsid w:val="004464EA"/>
    <w:rsid w:val="00456CB0"/>
    <w:rsid w:val="00461189"/>
    <w:rsid w:val="004702BC"/>
    <w:rsid w:val="00471B0A"/>
    <w:rsid w:val="00476AB7"/>
    <w:rsid w:val="00481507"/>
    <w:rsid w:val="004A1A5B"/>
    <w:rsid w:val="004A3E07"/>
    <w:rsid w:val="004A49F5"/>
    <w:rsid w:val="004C4CCB"/>
    <w:rsid w:val="004D2BA2"/>
    <w:rsid w:val="004D6C1E"/>
    <w:rsid w:val="004E12F0"/>
    <w:rsid w:val="004E6889"/>
    <w:rsid w:val="004F5082"/>
    <w:rsid w:val="00506D34"/>
    <w:rsid w:val="005217BC"/>
    <w:rsid w:val="0052641D"/>
    <w:rsid w:val="00531C99"/>
    <w:rsid w:val="00531E36"/>
    <w:rsid w:val="005337EB"/>
    <w:rsid w:val="00537144"/>
    <w:rsid w:val="005379E2"/>
    <w:rsid w:val="0054028A"/>
    <w:rsid w:val="00541639"/>
    <w:rsid w:val="005450D1"/>
    <w:rsid w:val="00560AAA"/>
    <w:rsid w:val="00560FE0"/>
    <w:rsid w:val="00561B82"/>
    <w:rsid w:val="0057099D"/>
    <w:rsid w:val="005728AE"/>
    <w:rsid w:val="005803DA"/>
    <w:rsid w:val="005875E2"/>
    <w:rsid w:val="00591766"/>
    <w:rsid w:val="00591EE4"/>
    <w:rsid w:val="00593F89"/>
    <w:rsid w:val="005A648F"/>
    <w:rsid w:val="005B13E0"/>
    <w:rsid w:val="005C0E9A"/>
    <w:rsid w:val="005D1FC8"/>
    <w:rsid w:val="005D269E"/>
    <w:rsid w:val="005D60C0"/>
    <w:rsid w:val="005D63FF"/>
    <w:rsid w:val="005D6C0C"/>
    <w:rsid w:val="005E7316"/>
    <w:rsid w:val="005F1055"/>
    <w:rsid w:val="005F464B"/>
    <w:rsid w:val="0060521A"/>
    <w:rsid w:val="00622B0E"/>
    <w:rsid w:val="00634750"/>
    <w:rsid w:val="0064246B"/>
    <w:rsid w:val="0065649C"/>
    <w:rsid w:val="006603B4"/>
    <w:rsid w:val="00660820"/>
    <w:rsid w:val="00673AF9"/>
    <w:rsid w:val="006753D3"/>
    <w:rsid w:val="00681D4A"/>
    <w:rsid w:val="00695FB2"/>
    <w:rsid w:val="006B1A31"/>
    <w:rsid w:val="006B1CA6"/>
    <w:rsid w:val="006B54EC"/>
    <w:rsid w:val="006B671E"/>
    <w:rsid w:val="006D4A02"/>
    <w:rsid w:val="006D68F3"/>
    <w:rsid w:val="006E127E"/>
    <w:rsid w:val="006F1FD0"/>
    <w:rsid w:val="006F24CB"/>
    <w:rsid w:val="006F5BA4"/>
    <w:rsid w:val="007028F3"/>
    <w:rsid w:val="007038CC"/>
    <w:rsid w:val="00720413"/>
    <w:rsid w:val="00727239"/>
    <w:rsid w:val="00753DB2"/>
    <w:rsid w:val="0075642E"/>
    <w:rsid w:val="007659EE"/>
    <w:rsid w:val="0076708E"/>
    <w:rsid w:val="00770E99"/>
    <w:rsid w:val="00772039"/>
    <w:rsid w:val="00773BB1"/>
    <w:rsid w:val="00775663"/>
    <w:rsid w:val="007951E9"/>
    <w:rsid w:val="007A4B42"/>
    <w:rsid w:val="007B71D6"/>
    <w:rsid w:val="007C0038"/>
    <w:rsid w:val="007C6A64"/>
    <w:rsid w:val="007C7583"/>
    <w:rsid w:val="007D3D98"/>
    <w:rsid w:val="007D4613"/>
    <w:rsid w:val="007D5507"/>
    <w:rsid w:val="007E0D7D"/>
    <w:rsid w:val="007F5480"/>
    <w:rsid w:val="00803C0B"/>
    <w:rsid w:val="00803F64"/>
    <w:rsid w:val="008045CC"/>
    <w:rsid w:val="00814B45"/>
    <w:rsid w:val="008220CC"/>
    <w:rsid w:val="008251AA"/>
    <w:rsid w:val="00835F21"/>
    <w:rsid w:val="00836357"/>
    <w:rsid w:val="00840DD3"/>
    <w:rsid w:val="00850B05"/>
    <w:rsid w:val="0085209C"/>
    <w:rsid w:val="00852455"/>
    <w:rsid w:val="00856F13"/>
    <w:rsid w:val="00870949"/>
    <w:rsid w:val="008719FD"/>
    <w:rsid w:val="00875FBC"/>
    <w:rsid w:val="00883B1A"/>
    <w:rsid w:val="00894866"/>
    <w:rsid w:val="008A7D7B"/>
    <w:rsid w:val="008B2AEE"/>
    <w:rsid w:val="008C081D"/>
    <w:rsid w:val="008C5D57"/>
    <w:rsid w:val="008D37BE"/>
    <w:rsid w:val="008E7C85"/>
    <w:rsid w:val="00901648"/>
    <w:rsid w:val="00912F8E"/>
    <w:rsid w:val="00914B41"/>
    <w:rsid w:val="009152C5"/>
    <w:rsid w:val="00915802"/>
    <w:rsid w:val="009251B4"/>
    <w:rsid w:val="00937F13"/>
    <w:rsid w:val="00944B45"/>
    <w:rsid w:val="00945E81"/>
    <w:rsid w:val="00963385"/>
    <w:rsid w:val="009740CA"/>
    <w:rsid w:val="00976936"/>
    <w:rsid w:val="00993F56"/>
    <w:rsid w:val="00996C69"/>
    <w:rsid w:val="009A04BD"/>
    <w:rsid w:val="009A6BC6"/>
    <w:rsid w:val="009B181D"/>
    <w:rsid w:val="009E3F43"/>
    <w:rsid w:val="009E5989"/>
    <w:rsid w:val="009E6AC9"/>
    <w:rsid w:val="009E78A6"/>
    <w:rsid w:val="009F747E"/>
    <w:rsid w:val="009F7674"/>
    <w:rsid w:val="00A05849"/>
    <w:rsid w:val="00A06230"/>
    <w:rsid w:val="00A21A0F"/>
    <w:rsid w:val="00A226AE"/>
    <w:rsid w:val="00A30D1E"/>
    <w:rsid w:val="00A521B8"/>
    <w:rsid w:val="00A546F5"/>
    <w:rsid w:val="00A75921"/>
    <w:rsid w:val="00A7705C"/>
    <w:rsid w:val="00A859A9"/>
    <w:rsid w:val="00A87C52"/>
    <w:rsid w:val="00A93354"/>
    <w:rsid w:val="00AA2BB6"/>
    <w:rsid w:val="00AA6376"/>
    <w:rsid w:val="00AB2EF5"/>
    <w:rsid w:val="00AB319A"/>
    <w:rsid w:val="00AB74FB"/>
    <w:rsid w:val="00AC0B8C"/>
    <w:rsid w:val="00AD3931"/>
    <w:rsid w:val="00B00157"/>
    <w:rsid w:val="00B00478"/>
    <w:rsid w:val="00B14B2C"/>
    <w:rsid w:val="00B157A0"/>
    <w:rsid w:val="00B15829"/>
    <w:rsid w:val="00B2425E"/>
    <w:rsid w:val="00B275BA"/>
    <w:rsid w:val="00B339EF"/>
    <w:rsid w:val="00B37CC4"/>
    <w:rsid w:val="00B41180"/>
    <w:rsid w:val="00B51F8F"/>
    <w:rsid w:val="00B56D52"/>
    <w:rsid w:val="00B61B20"/>
    <w:rsid w:val="00B62040"/>
    <w:rsid w:val="00B66BFA"/>
    <w:rsid w:val="00B67D63"/>
    <w:rsid w:val="00B71E04"/>
    <w:rsid w:val="00B8238C"/>
    <w:rsid w:val="00B874B4"/>
    <w:rsid w:val="00B97BB2"/>
    <w:rsid w:val="00BB09F3"/>
    <w:rsid w:val="00BB74F4"/>
    <w:rsid w:val="00BC5EF2"/>
    <w:rsid w:val="00BD1830"/>
    <w:rsid w:val="00BD2054"/>
    <w:rsid w:val="00BD2B98"/>
    <w:rsid w:val="00BD64F4"/>
    <w:rsid w:val="00BD6E6F"/>
    <w:rsid w:val="00BE1391"/>
    <w:rsid w:val="00BE28A4"/>
    <w:rsid w:val="00BE3D84"/>
    <w:rsid w:val="00BE50BB"/>
    <w:rsid w:val="00BF0160"/>
    <w:rsid w:val="00BF5DA5"/>
    <w:rsid w:val="00C05D09"/>
    <w:rsid w:val="00C071C8"/>
    <w:rsid w:val="00C32902"/>
    <w:rsid w:val="00C33813"/>
    <w:rsid w:val="00C44C8C"/>
    <w:rsid w:val="00C453EF"/>
    <w:rsid w:val="00C478A9"/>
    <w:rsid w:val="00C478C3"/>
    <w:rsid w:val="00C47B4D"/>
    <w:rsid w:val="00C525BE"/>
    <w:rsid w:val="00C64E12"/>
    <w:rsid w:val="00C767A3"/>
    <w:rsid w:val="00C83521"/>
    <w:rsid w:val="00C87A52"/>
    <w:rsid w:val="00C92443"/>
    <w:rsid w:val="00C95E73"/>
    <w:rsid w:val="00CA5D87"/>
    <w:rsid w:val="00CB0FE8"/>
    <w:rsid w:val="00CC2760"/>
    <w:rsid w:val="00CC61D9"/>
    <w:rsid w:val="00CD7D82"/>
    <w:rsid w:val="00CE176A"/>
    <w:rsid w:val="00CE2BF1"/>
    <w:rsid w:val="00CF23C9"/>
    <w:rsid w:val="00CF2430"/>
    <w:rsid w:val="00CF5606"/>
    <w:rsid w:val="00D0289B"/>
    <w:rsid w:val="00D04BC5"/>
    <w:rsid w:val="00D04D61"/>
    <w:rsid w:val="00D05AC8"/>
    <w:rsid w:val="00D1042B"/>
    <w:rsid w:val="00D14F10"/>
    <w:rsid w:val="00D20CAA"/>
    <w:rsid w:val="00D22C6E"/>
    <w:rsid w:val="00D608EE"/>
    <w:rsid w:val="00D60DA2"/>
    <w:rsid w:val="00D61D55"/>
    <w:rsid w:val="00D67309"/>
    <w:rsid w:val="00D72197"/>
    <w:rsid w:val="00D846DC"/>
    <w:rsid w:val="00D86D42"/>
    <w:rsid w:val="00D929FE"/>
    <w:rsid w:val="00DA044D"/>
    <w:rsid w:val="00DA6F6D"/>
    <w:rsid w:val="00DB0683"/>
    <w:rsid w:val="00DB319B"/>
    <w:rsid w:val="00DB4E07"/>
    <w:rsid w:val="00DC2621"/>
    <w:rsid w:val="00DE1284"/>
    <w:rsid w:val="00DF1DDE"/>
    <w:rsid w:val="00DF7B6B"/>
    <w:rsid w:val="00E13E4A"/>
    <w:rsid w:val="00E160DB"/>
    <w:rsid w:val="00E16749"/>
    <w:rsid w:val="00E2286C"/>
    <w:rsid w:val="00E33927"/>
    <w:rsid w:val="00E45E5C"/>
    <w:rsid w:val="00E509DE"/>
    <w:rsid w:val="00E662D9"/>
    <w:rsid w:val="00E67920"/>
    <w:rsid w:val="00E8079E"/>
    <w:rsid w:val="00E9082B"/>
    <w:rsid w:val="00EA7588"/>
    <w:rsid w:val="00ED5B00"/>
    <w:rsid w:val="00EE1B52"/>
    <w:rsid w:val="00EE6DA2"/>
    <w:rsid w:val="00EF0C71"/>
    <w:rsid w:val="00EF27B4"/>
    <w:rsid w:val="00EF50B9"/>
    <w:rsid w:val="00EF65A3"/>
    <w:rsid w:val="00F04D27"/>
    <w:rsid w:val="00F12FE2"/>
    <w:rsid w:val="00F207F6"/>
    <w:rsid w:val="00F23B0E"/>
    <w:rsid w:val="00F26C41"/>
    <w:rsid w:val="00F478F6"/>
    <w:rsid w:val="00F50575"/>
    <w:rsid w:val="00F516F1"/>
    <w:rsid w:val="00F64645"/>
    <w:rsid w:val="00F705D2"/>
    <w:rsid w:val="00F835A1"/>
    <w:rsid w:val="00F91625"/>
    <w:rsid w:val="00F95048"/>
    <w:rsid w:val="00F95398"/>
    <w:rsid w:val="00FA29B9"/>
    <w:rsid w:val="00FB37DE"/>
    <w:rsid w:val="00FB4437"/>
    <w:rsid w:val="00FD370B"/>
    <w:rsid w:val="00FD495A"/>
    <w:rsid w:val="00FE79C0"/>
    <w:rsid w:val="00FF0131"/>
    <w:rsid w:val="00FF2E9D"/>
    <w:rsid w:val="00FF3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5663"/>
    <w:pPr>
      <w:keepNext/>
      <w:jc w:val="center"/>
      <w:outlineLvl w:val="0"/>
    </w:pPr>
    <w:rPr>
      <w:i/>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rsid w:val="00C47B4D"/>
    <w:rPr>
      <w:rFonts w:cs="Times New Roman"/>
      <w:vertAlign w:val="superscript"/>
    </w:rPr>
  </w:style>
  <w:style w:type="paragraph" w:styleId="a4">
    <w:name w:val="footnote text"/>
    <w:basedOn w:val="a"/>
    <w:link w:val="a5"/>
    <w:uiPriority w:val="99"/>
    <w:semiHidden/>
    <w:unhideWhenUsed/>
    <w:rsid w:val="00332FD4"/>
    <w:rPr>
      <w:sz w:val="20"/>
      <w:szCs w:val="20"/>
    </w:rPr>
  </w:style>
  <w:style w:type="character" w:customStyle="1" w:styleId="a5">
    <w:name w:val="Текст сноски Знак"/>
    <w:basedOn w:val="a0"/>
    <w:link w:val="a4"/>
    <w:uiPriority w:val="99"/>
    <w:semiHidden/>
    <w:rsid w:val="00332FD4"/>
    <w:rPr>
      <w:rFonts w:ascii="Times New Roman" w:eastAsia="Times New Roman" w:hAnsi="Times New Roman" w:cs="Times New Roman"/>
      <w:sz w:val="20"/>
      <w:szCs w:val="20"/>
      <w:lang w:eastAsia="ru-RU"/>
    </w:rPr>
  </w:style>
  <w:style w:type="character" w:styleId="a6">
    <w:name w:val="Hyperlink"/>
    <w:basedOn w:val="a0"/>
    <w:uiPriority w:val="99"/>
    <w:unhideWhenUsed/>
    <w:rsid w:val="000F5EE9"/>
    <w:rPr>
      <w:color w:val="0000FF"/>
      <w:u w:val="single"/>
    </w:rPr>
  </w:style>
  <w:style w:type="character" w:customStyle="1" w:styleId="10">
    <w:name w:val="Заголовок 1 Знак"/>
    <w:basedOn w:val="a0"/>
    <w:link w:val="1"/>
    <w:rsid w:val="00775663"/>
    <w:rPr>
      <w:rFonts w:ascii="Times New Roman" w:eastAsia="Times New Roman" w:hAnsi="Times New Roman" w:cs="Times New Roman"/>
      <w:i/>
      <w:szCs w:val="20"/>
      <w:lang w:eastAsia="ru-RU"/>
    </w:rPr>
  </w:style>
  <w:style w:type="paragraph" w:styleId="a7">
    <w:name w:val="Title"/>
    <w:basedOn w:val="a"/>
    <w:link w:val="a8"/>
    <w:qFormat/>
    <w:rsid w:val="00775663"/>
    <w:pPr>
      <w:ind w:firstLine="567"/>
      <w:jc w:val="center"/>
    </w:pPr>
    <w:rPr>
      <w:b/>
      <w:sz w:val="20"/>
      <w:szCs w:val="20"/>
    </w:rPr>
  </w:style>
  <w:style w:type="character" w:customStyle="1" w:styleId="a8">
    <w:name w:val="Название Знак"/>
    <w:basedOn w:val="a0"/>
    <w:link w:val="a7"/>
    <w:rsid w:val="00775663"/>
    <w:rPr>
      <w:rFonts w:ascii="Times New Roman" w:eastAsia="Times New Roman" w:hAnsi="Times New Roman" w:cs="Times New Roman"/>
      <w:b/>
      <w:sz w:val="20"/>
      <w:szCs w:val="20"/>
      <w:lang w:eastAsia="ru-RU"/>
    </w:rPr>
  </w:style>
  <w:style w:type="table" w:styleId="a9">
    <w:name w:val="Table Grid"/>
    <w:basedOn w:val="a1"/>
    <w:rsid w:val="0077566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rsid w:val="00775663"/>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7756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b">
    <w:name w:val="Strong"/>
    <w:basedOn w:val="a0"/>
    <w:qFormat/>
    <w:rsid w:val="00775663"/>
    <w:rPr>
      <w:b/>
      <w:bCs/>
    </w:rPr>
  </w:style>
  <w:style w:type="character" w:customStyle="1" w:styleId="ac">
    <w:name w:val="Основной текст_"/>
    <w:basedOn w:val="a0"/>
    <w:link w:val="2"/>
    <w:locked/>
    <w:rsid w:val="00775663"/>
    <w:rPr>
      <w:sz w:val="23"/>
      <w:szCs w:val="23"/>
      <w:shd w:val="clear" w:color="auto" w:fill="FFFFFF"/>
    </w:rPr>
  </w:style>
  <w:style w:type="paragraph" w:customStyle="1" w:styleId="2">
    <w:name w:val="Основной текст2"/>
    <w:basedOn w:val="a"/>
    <w:link w:val="ac"/>
    <w:rsid w:val="00775663"/>
    <w:pPr>
      <w:shd w:val="clear" w:color="auto" w:fill="FFFFFF"/>
      <w:spacing w:before="780" w:after="60" w:line="413" w:lineRule="exact"/>
    </w:pPr>
    <w:rPr>
      <w:rFonts w:asciiTheme="minorHAnsi" w:eastAsiaTheme="minorHAnsi" w:hAnsiTheme="minorHAnsi" w:cstheme="minorBidi"/>
      <w:sz w:val="23"/>
      <w:szCs w:val="23"/>
      <w:shd w:val="clear" w:color="auto" w:fill="FFFFFF"/>
      <w:lang w:eastAsia="en-US"/>
    </w:rPr>
  </w:style>
  <w:style w:type="paragraph" w:styleId="ad">
    <w:name w:val="Subtitle"/>
    <w:basedOn w:val="a"/>
    <w:link w:val="ae"/>
    <w:qFormat/>
    <w:rsid w:val="00836357"/>
    <w:pPr>
      <w:tabs>
        <w:tab w:val="left" w:pos="9781"/>
      </w:tabs>
      <w:ind w:right="-1333" w:firstLine="567"/>
      <w:jc w:val="center"/>
    </w:pPr>
    <w:rPr>
      <w:b/>
      <w:sz w:val="32"/>
      <w:szCs w:val="20"/>
    </w:rPr>
  </w:style>
  <w:style w:type="character" w:customStyle="1" w:styleId="ae">
    <w:name w:val="Подзаголовок Знак"/>
    <w:basedOn w:val="a0"/>
    <w:link w:val="ad"/>
    <w:rsid w:val="00836357"/>
    <w:rPr>
      <w:rFonts w:ascii="Times New Roman" w:eastAsia="Times New Roman" w:hAnsi="Times New Roman" w:cs="Times New Roman"/>
      <w:b/>
      <w:sz w:val="32"/>
      <w:szCs w:val="20"/>
      <w:lang w:eastAsia="ru-RU"/>
    </w:rPr>
  </w:style>
  <w:style w:type="paragraph" w:styleId="af">
    <w:name w:val="List Paragraph"/>
    <w:basedOn w:val="a"/>
    <w:qFormat/>
    <w:rsid w:val="00836357"/>
    <w:pPr>
      <w:spacing w:after="200" w:line="276" w:lineRule="auto"/>
      <w:ind w:left="720"/>
      <w:contextualSpacing/>
    </w:pPr>
    <w:rPr>
      <w:rFonts w:ascii="Calibri" w:eastAsia="Calibri" w:hAnsi="Calibri"/>
      <w:sz w:val="22"/>
      <w:szCs w:val="22"/>
      <w:lang w:eastAsia="en-US"/>
    </w:rPr>
  </w:style>
  <w:style w:type="paragraph" w:styleId="af0">
    <w:name w:val="Body Text"/>
    <w:basedOn w:val="a"/>
    <w:link w:val="af1"/>
    <w:rsid w:val="00066892"/>
    <w:pPr>
      <w:jc w:val="both"/>
    </w:pPr>
  </w:style>
  <w:style w:type="character" w:customStyle="1" w:styleId="af1">
    <w:name w:val="Основной текст Знак"/>
    <w:basedOn w:val="a0"/>
    <w:link w:val="af0"/>
    <w:rsid w:val="00066892"/>
    <w:rPr>
      <w:rFonts w:ascii="Times New Roman" w:eastAsia="Times New Roman" w:hAnsi="Times New Roman" w:cs="Times New Roman"/>
      <w:sz w:val="24"/>
      <w:szCs w:val="24"/>
      <w:lang w:eastAsia="ru-RU"/>
    </w:rPr>
  </w:style>
  <w:style w:type="paragraph" w:customStyle="1" w:styleId="11">
    <w:name w:val="Без интервала1"/>
    <w:rsid w:val="00B339EF"/>
    <w:pPr>
      <w:spacing w:after="0" w:line="240" w:lineRule="auto"/>
    </w:pPr>
    <w:rPr>
      <w:rFonts w:ascii="Calibri" w:eastAsia="Times New Roman" w:hAnsi="Calibri" w:cs="Times New Roman"/>
    </w:rPr>
  </w:style>
  <w:style w:type="paragraph" w:customStyle="1" w:styleId="ConsPlusNormal">
    <w:name w:val="ConsPlusNormal"/>
    <w:next w:val="a"/>
    <w:link w:val="ConsPlusNormal0"/>
    <w:rsid w:val="000603D9"/>
    <w:pPr>
      <w:widowControl w:val="0"/>
      <w:suppressAutoHyphens/>
      <w:spacing w:after="0" w:line="240" w:lineRule="auto"/>
      <w:ind w:firstLine="720"/>
    </w:pPr>
    <w:rPr>
      <w:rFonts w:ascii="Arial" w:eastAsia="Arial" w:hAnsi="Arial" w:cs="Arial"/>
      <w:sz w:val="20"/>
      <w:szCs w:val="20"/>
      <w:lang w:eastAsia="hi-IN" w:bidi="hi-IN"/>
    </w:rPr>
  </w:style>
  <w:style w:type="character" w:customStyle="1" w:styleId="ConsPlusNormal0">
    <w:name w:val="ConsPlusNormal Знак"/>
    <w:link w:val="ConsPlusNormal"/>
    <w:locked/>
    <w:rsid w:val="000603D9"/>
    <w:rPr>
      <w:rFonts w:ascii="Arial" w:eastAsia="Arial" w:hAnsi="Arial" w:cs="Arial"/>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hevcit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zhevcity.ru" TargetMode="External"/><Relationship Id="rId4" Type="http://schemas.openxmlformats.org/officeDocument/2006/relationships/settings" Target="settings.xml"/><Relationship Id="rId9" Type="http://schemas.openxmlformats.org/officeDocument/2006/relationships/hyperlink" Target="mailto:info@rzhev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FB1C-16DC-462C-9CD4-49DB4F6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989</Words>
  <Characters>5639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395</cp:revision>
  <dcterms:created xsi:type="dcterms:W3CDTF">2019-04-02T08:17:00Z</dcterms:created>
  <dcterms:modified xsi:type="dcterms:W3CDTF">2019-04-05T07:39:00Z</dcterms:modified>
</cp:coreProperties>
</file>