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AC" w:rsidRDefault="00181CAC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06970378" r:id="rId8"/>
        </w:object>
      </w:r>
    </w:p>
    <w:p w:rsidR="00181CAC" w:rsidRDefault="00181CAC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181CAC" w:rsidRDefault="00181CAC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181CAC" w:rsidRDefault="00181CAC" w:rsidP="00311A83">
      <w:pPr>
        <w:jc w:val="center"/>
        <w:rPr>
          <w:szCs w:val="20"/>
        </w:rPr>
      </w:pPr>
    </w:p>
    <w:p w:rsidR="00181CAC" w:rsidRDefault="00181CAC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81CAC" w:rsidRPr="00A83265" w:rsidRDefault="00181CAC" w:rsidP="00311A83">
      <w:pPr>
        <w:jc w:val="center"/>
        <w:rPr>
          <w:rFonts w:ascii="Arial" w:hAnsi="Arial"/>
          <w:sz w:val="28"/>
          <w:szCs w:val="28"/>
        </w:rPr>
      </w:pPr>
    </w:p>
    <w:p w:rsidR="00181CAC" w:rsidRPr="0058762A" w:rsidRDefault="00181CAC" w:rsidP="00311A83">
      <w:pPr>
        <w:jc w:val="center"/>
        <w:rPr>
          <w:sz w:val="28"/>
        </w:rPr>
      </w:pPr>
      <w:r>
        <w:rPr>
          <w:sz w:val="28"/>
          <w:szCs w:val="28"/>
        </w:rPr>
        <w:t>17.02.2022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110</w:t>
      </w:r>
    </w:p>
    <w:p w:rsidR="00181CAC" w:rsidRPr="00EF6B06" w:rsidRDefault="00181CAC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181CAC" w:rsidRPr="00EF6B06" w:rsidRDefault="00181CAC" w:rsidP="002E5FDC">
      <w:pPr>
        <w:jc w:val="center"/>
        <w:rPr>
          <w:b/>
          <w:bCs/>
          <w:sz w:val="22"/>
          <w:szCs w:val="22"/>
        </w:rPr>
      </w:pPr>
    </w:p>
    <w:p w:rsidR="00181CAC" w:rsidRPr="00EF6B06" w:rsidRDefault="00181CAC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81CAC" w:rsidRDefault="00181CAC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аукциона в электронной форме </w:t>
      </w:r>
    </w:p>
    <w:p w:rsidR="00181CAC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(электронного</w:t>
      </w:r>
      <w:r>
        <w:rPr>
          <w:b/>
        </w:rPr>
        <w:t xml:space="preserve"> </w:t>
      </w:r>
      <w:r w:rsidRPr="00311A83">
        <w:rPr>
          <w:b/>
        </w:rPr>
        <w:t xml:space="preserve">аукциона) на право заключения </w:t>
      </w:r>
    </w:p>
    <w:p w:rsidR="00181CAC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</w:t>
      </w:r>
    </w:p>
    <w:p w:rsidR="00181CAC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работ по содержанию автомобильных дорог </w:t>
      </w:r>
    </w:p>
    <w:p w:rsidR="00181CAC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общего пользования, искусственных сооружений</w:t>
      </w:r>
    </w:p>
    <w:p w:rsidR="00181CAC" w:rsidRPr="00311A83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на них и мест отдыха граждан</w:t>
      </w:r>
    </w:p>
    <w:p w:rsidR="00181CAC" w:rsidRPr="00311A83" w:rsidRDefault="00181CAC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223691400255569140100100160018129244</w:t>
      </w:r>
      <w:r w:rsidRPr="00311A83">
        <w:rPr>
          <w:b/>
        </w:rPr>
        <w:t>)</w:t>
      </w:r>
    </w:p>
    <w:bookmarkEnd w:id="0"/>
    <w:p w:rsidR="00181CAC" w:rsidRDefault="00181CAC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81CAC" w:rsidRPr="00311A83" w:rsidRDefault="00181CAC" w:rsidP="00311A83">
      <w:pPr>
        <w:tabs>
          <w:tab w:val="center" w:pos="5174"/>
          <w:tab w:val="left" w:pos="9310"/>
        </w:tabs>
        <w:spacing w:line="360" w:lineRule="auto"/>
      </w:pPr>
    </w:p>
    <w:p w:rsidR="00181CAC" w:rsidRPr="00311A83" w:rsidRDefault="00181CAC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181CAC" w:rsidRPr="00311A83" w:rsidRDefault="00181CAC" w:rsidP="00311A83">
      <w:pPr>
        <w:spacing w:line="360" w:lineRule="auto"/>
        <w:ind w:firstLine="540"/>
        <w:jc w:val="both"/>
      </w:pPr>
    </w:p>
    <w:p w:rsidR="00181CAC" w:rsidRPr="00311A83" w:rsidRDefault="00181CAC" w:rsidP="00311A83">
      <w:pPr>
        <w:spacing w:line="360" w:lineRule="auto"/>
        <w:jc w:val="center"/>
      </w:pPr>
      <w:r w:rsidRPr="00311A83">
        <w:t>П О С Т А Н О В Л Я Е Т:</w:t>
      </w:r>
    </w:p>
    <w:p w:rsidR="00181CAC" w:rsidRPr="00540D4C" w:rsidRDefault="00181CAC" w:rsidP="00311A83">
      <w:pPr>
        <w:spacing w:line="360" w:lineRule="auto"/>
        <w:jc w:val="both"/>
        <w:rPr>
          <w:sz w:val="20"/>
          <w:szCs w:val="20"/>
        </w:rPr>
      </w:pPr>
    </w:p>
    <w:p w:rsidR="00181CAC" w:rsidRDefault="00181CAC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аукцион в электронной форме (электронный аукцион) на выполнение работ по содержанию автомобильных дорог общего пользования, искусственных сооружений на них и мест отдыха граждан</w:t>
      </w:r>
      <w:r>
        <w:t xml:space="preserve"> </w:t>
      </w:r>
      <w:r w:rsidRPr="00311A83">
        <w:t>(ИКЗ</w:t>
      </w:r>
      <w:r>
        <w:t xml:space="preserve"> </w:t>
      </w:r>
      <w:r w:rsidRPr="006903EE">
        <w:t>223691400255569140100100160018129244</w:t>
      </w:r>
      <w:r w:rsidRPr="00311A83">
        <w:t>).</w:t>
      </w:r>
    </w:p>
    <w:p w:rsidR="00181CAC" w:rsidRDefault="00181CAC" w:rsidP="00311A83">
      <w:pPr>
        <w:tabs>
          <w:tab w:val="left" w:pos="720"/>
        </w:tabs>
        <w:spacing w:line="360" w:lineRule="auto"/>
        <w:jc w:val="both"/>
      </w:pPr>
    </w:p>
    <w:p w:rsidR="00181CAC" w:rsidRPr="00311A83" w:rsidRDefault="00181CAC" w:rsidP="00311A83">
      <w:pPr>
        <w:tabs>
          <w:tab w:val="left" w:pos="720"/>
        </w:tabs>
        <w:spacing w:line="360" w:lineRule="auto"/>
        <w:jc w:val="both"/>
      </w:pPr>
    </w:p>
    <w:p w:rsidR="00181CAC" w:rsidRPr="00311A83" w:rsidRDefault="00181CAC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проведенного электронного аукциона  </w:t>
      </w:r>
      <w:r w:rsidRPr="00311A83">
        <w:t>на право заключения муниципального контракта на</w:t>
      </w:r>
      <w:r>
        <w:t xml:space="preserve"> </w:t>
      </w:r>
      <w:r w:rsidRPr="00311A83">
        <w:t>выполнение работ по содержанию автомобильных дорог общего пользования, искусственных сооружений на них и мест отдыха граждан (И</w:t>
      </w:r>
      <w:r>
        <w:t xml:space="preserve">КЗ </w:t>
      </w:r>
      <w:r w:rsidRPr="006903EE">
        <w:t>223691400255569140100100160018129244</w:t>
      </w:r>
      <w:r w:rsidRPr="00311A83">
        <w:t>)</w:t>
      </w:r>
      <w:r>
        <w:t xml:space="preserve">. </w:t>
      </w:r>
      <w:r w:rsidRPr="00311A83">
        <w:t>(Приложение).</w:t>
      </w:r>
    </w:p>
    <w:p w:rsidR="00181CAC" w:rsidRPr="00311A83" w:rsidRDefault="00181CAC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181CAC" w:rsidRPr="00311A83" w:rsidRDefault="00181CAC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181CAC" w:rsidRPr="00311A83" w:rsidRDefault="00181CAC" w:rsidP="00311A83">
      <w:pPr>
        <w:spacing w:line="360" w:lineRule="auto"/>
        <w:jc w:val="both"/>
      </w:pPr>
    </w:p>
    <w:p w:rsidR="00181CAC" w:rsidRDefault="00181CAC" w:rsidP="00311A83">
      <w:pPr>
        <w:spacing w:line="360" w:lineRule="auto"/>
        <w:jc w:val="both"/>
      </w:pPr>
    </w:p>
    <w:p w:rsidR="00181CAC" w:rsidRPr="00311A83" w:rsidRDefault="00181CAC" w:rsidP="00311A83">
      <w:pPr>
        <w:spacing w:line="360" w:lineRule="auto"/>
        <w:jc w:val="both"/>
      </w:pPr>
    </w:p>
    <w:p w:rsidR="00181CAC" w:rsidRPr="00311A83" w:rsidRDefault="00181CAC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181CAC" w:rsidRPr="00311A83" w:rsidRDefault="00181CAC" w:rsidP="00311A83">
      <w:pPr>
        <w:tabs>
          <w:tab w:val="left" w:pos="2610"/>
        </w:tabs>
        <w:spacing w:line="360" w:lineRule="auto"/>
      </w:pPr>
    </w:p>
    <w:p w:rsidR="00181CAC" w:rsidRPr="00311A83" w:rsidRDefault="00181CAC" w:rsidP="00311A83">
      <w:pPr>
        <w:tabs>
          <w:tab w:val="center" w:pos="5174"/>
          <w:tab w:val="left" w:pos="9310"/>
        </w:tabs>
        <w:spacing w:line="360" w:lineRule="auto"/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CF4BB4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EF6B06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Default="00181CAC" w:rsidP="00885395">
      <w:pPr>
        <w:tabs>
          <w:tab w:val="left" w:pos="2610"/>
        </w:tabs>
        <w:rPr>
          <w:sz w:val="22"/>
          <w:szCs w:val="22"/>
        </w:rPr>
      </w:pPr>
    </w:p>
    <w:p w:rsidR="00181CAC" w:rsidRPr="00083D60" w:rsidRDefault="00181CAC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181CAC" w:rsidRPr="00083D60" w:rsidRDefault="00181CAC" w:rsidP="00311A83">
      <w:pPr>
        <w:jc w:val="right"/>
      </w:pPr>
      <w:r w:rsidRPr="00083D60">
        <w:tab/>
        <w:t>Администрации  города Ржева</w:t>
      </w:r>
    </w:p>
    <w:p w:rsidR="00181CAC" w:rsidRPr="00083D60" w:rsidRDefault="00181CAC" w:rsidP="00311A83">
      <w:pPr>
        <w:jc w:val="right"/>
      </w:pPr>
      <w:r w:rsidRPr="00083D60">
        <w:t>Тверской области</w:t>
      </w:r>
    </w:p>
    <w:p w:rsidR="00181CAC" w:rsidRPr="00083D60" w:rsidRDefault="00181CAC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17.02.2022</w:t>
      </w:r>
      <w:r w:rsidRPr="00083D60">
        <w:t xml:space="preserve"> №</w:t>
      </w:r>
      <w:r>
        <w:t xml:space="preserve"> 110</w:t>
      </w:r>
    </w:p>
    <w:p w:rsidR="00181CAC" w:rsidRPr="00EF6B06" w:rsidRDefault="00181CAC" w:rsidP="00D670E6">
      <w:pPr>
        <w:jc w:val="right"/>
        <w:rPr>
          <w:sz w:val="22"/>
          <w:szCs w:val="22"/>
        </w:rPr>
      </w:pPr>
    </w:p>
    <w:p w:rsidR="00181CAC" w:rsidRPr="00EF6B06" w:rsidRDefault="00181CAC" w:rsidP="002D6549">
      <w:pPr>
        <w:jc w:val="center"/>
        <w:rPr>
          <w:sz w:val="22"/>
          <w:szCs w:val="22"/>
        </w:rPr>
      </w:pPr>
    </w:p>
    <w:p w:rsidR="00181CAC" w:rsidRPr="00EF6B06" w:rsidRDefault="00181CAC" w:rsidP="002D6549">
      <w:pPr>
        <w:jc w:val="center"/>
        <w:rPr>
          <w:sz w:val="22"/>
          <w:szCs w:val="22"/>
        </w:rPr>
      </w:pP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проведенного</w:t>
      </w:r>
      <w:r w:rsidRPr="001C565E">
        <w:rPr>
          <w:b/>
        </w:rPr>
        <w:t xml:space="preserve"> электронного аукциона  </w:t>
      </w: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на право заключения муниципального контракта на выполнение работ </w:t>
      </w: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по содержанию автомобильных дорог общего пользования, </w:t>
      </w: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искусственных сооружений на них и мест отдыха граждан </w:t>
      </w:r>
    </w:p>
    <w:p w:rsidR="00181CAC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(ИКЗ 223691400255569140100100160018129244)</w:t>
      </w:r>
    </w:p>
    <w:p w:rsidR="00181CAC" w:rsidRPr="001C565E" w:rsidRDefault="00181CAC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181CAC" w:rsidRPr="00083D60" w:rsidRDefault="00181CAC" w:rsidP="008845FA">
      <w:pPr>
        <w:tabs>
          <w:tab w:val="center" w:pos="5174"/>
          <w:tab w:val="left" w:pos="9310"/>
        </w:tabs>
        <w:jc w:val="center"/>
      </w:pPr>
    </w:p>
    <w:p w:rsidR="00181CAC" w:rsidRDefault="00181CAC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181CAC" w:rsidRPr="00083D60" w:rsidRDefault="00181CAC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181CAC" w:rsidRPr="00083D60" w:rsidRDefault="00181CAC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181CAC" w:rsidRPr="00083D60" w:rsidRDefault="00181CAC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181CAC" w:rsidRPr="00083D60" w:rsidRDefault="00181CAC" w:rsidP="00A57B37">
      <w:pPr>
        <w:tabs>
          <w:tab w:val="left" w:pos="2880"/>
        </w:tabs>
        <w:ind w:left="2640" w:hanging="2040"/>
        <w:jc w:val="both"/>
      </w:pPr>
    </w:p>
    <w:p w:rsidR="00181CAC" w:rsidRPr="00083D60" w:rsidRDefault="00181CAC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181CAC" w:rsidRPr="00083D60" w:rsidRDefault="00181CAC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181CAC" w:rsidRPr="00083D60" w:rsidRDefault="00181CAC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181CAC" w:rsidRPr="00083D60" w:rsidRDefault="00181CAC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181CAC" w:rsidRDefault="00181CAC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181CAC" w:rsidRPr="00083D60" w:rsidRDefault="00181CAC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181CAC" w:rsidRPr="00083D60" w:rsidRDefault="00181CAC" w:rsidP="00A57B37">
      <w:pPr>
        <w:tabs>
          <w:tab w:val="left" w:pos="2880"/>
        </w:tabs>
        <w:ind w:left="2640" w:hanging="2040"/>
      </w:pPr>
    </w:p>
    <w:p w:rsidR="00181CAC" w:rsidRPr="00083D60" w:rsidRDefault="00181CAC" w:rsidP="0087667E"/>
    <w:p w:rsidR="00181CAC" w:rsidRPr="00083D60" w:rsidRDefault="00181CAC" w:rsidP="00482711"/>
    <w:p w:rsidR="00181CAC" w:rsidRPr="00083D60" w:rsidRDefault="00181CAC" w:rsidP="00482711"/>
    <w:sectPr w:rsidR="00181CAC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AC" w:rsidRDefault="00181CAC">
      <w:r>
        <w:separator/>
      </w:r>
    </w:p>
  </w:endnote>
  <w:endnote w:type="continuationSeparator" w:id="1">
    <w:p w:rsidR="00181CAC" w:rsidRDefault="00181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AC" w:rsidRDefault="00181CAC">
      <w:r>
        <w:separator/>
      </w:r>
    </w:p>
  </w:footnote>
  <w:footnote w:type="continuationSeparator" w:id="1">
    <w:p w:rsidR="00181CAC" w:rsidRDefault="00181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AC" w:rsidRDefault="00181CAC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CAC" w:rsidRDefault="00181C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AC" w:rsidRDefault="00181CAC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1CAC" w:rsidRDefault="00181C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551</Words>
  <Characters>3142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10</cp:revision>
  <cp:lastPrinted>2022-02-21T14:40:00Z</cp:lastPrinted>
  <dcterms:created xsi:type="dcterms:W3CDTF">2021-12-20T14:19:00Z</dcterms:created>
  <dcterms:modified xsi:type="dcterms:W3CDTF">2022-02-21T14:40:00Z</dcterms:modified>
</cp:coreProperties>
</file>